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المروروذي
</w:t>
      </w:r>
    </w:p>
    <w:p>
      <w:pPr/>
      <w:r>
        <w:rPr/>
        <w:t xml:space="preserve">المروروذي أحمد بن عمار بن حبيب المروروذي أبو عبد الله، كان يهاجي دعبل بن علي ونقض عليه نونيته الطويلة التي فخر فيها، وأحمد هو القائل يفخر بالأبناء:</w:t>
      </w:r>
    </w:p>
    <w:p/>
    <w:p>
      <w:pPr>
        <w:jc w:val="center"/>
      </w:pPr>
      <w:r>
        <w:rPr>
          <w:color w:val="ff0000"/>
        </w:rPr>
        <w:t xml:space="preserve">ومنا الذي أنجى من الذل قومه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وحامى عليهم عزة وتكرما</w:t>
      </w:r>
    </w:p>
    <w:p/>
    <w:p>
      <w:pPr>
        <w:jc w:val="center"/>
      </w:pPr>
      <w:r>
        <w:rPr>
          <w:color w:val="ff0000"/>
        </w:rPr>
        <w:t xml:space="preserve">وحكم في الأرض الخلافة برهة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وأورثنا ملكا وعزا عرمرما</w:t>
      </w:r>
    </w:p>
    <w:p/>
    <w:p>
      <w:pPr>
        <w:jc w:val="center"/>
      </w:pPr>
      <w:r>
        <w:rPr>
          <w:color w:val="ff0000"/>
        </w:rPr>
        <w:t xml:space="preserve">وأثبت للمأمون أركان ملكه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وجاهد حتى صير النقض مبرما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ونحن عقدنا لابن شكلة ملكه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فأصبح ذا ملك وعز مؤيد</w:t>
      </w:r>
    </w:p>
    <w:p/>
    <w:p>
      <w:pPr>
        <w:jc w:val="center"/>
      </w:pPr>
      <w:r>
        <w:rPr>
          <w:color w:val="ff0000"/>
        </w:rPr>
        <w:t xml:space="preserve">وقدنا رقاب الناس للبيعة التي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تلاقى بها الأقوام في كل مشهد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2026-06-27T02:04:48+03:00</dcterms:created>
  <dcterms:modified xsi:type="dcterms:W3CDTF">2026-06-27T02:04:48+03:00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