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القاضي برهان الدين الحنفي
</w:t>
      </w:r>
    </w:p>
    <w:p>
      <w:pPr>
        <w:jc w:val="start"/>
        <w:bidi/>
      </w:pPr>
      <w:r>
        <w:rPr>
          <w:rFonts w:ascii="arial" w:hAnsi="arial" w:eastAsia="arial" w:cs="arial"/>
          <w:sz w:val="28"/>
          <w:szCs w:val="28"/>
          <w:b w:val="1"/>
          <w:bCs w:val="1"/>
          <w:rtl/>
        </w:rPr>
        <w:t xml:space="preserve">أخو القاضي برهان الدين الحنفي
</w:t>
      </w:r>
    </w:p>
    <w:p>
      <w:pPr/>
      <w:r>
        <w:rPr/>
        <w:t xml:space="preserve">أخو القاضي برهان الدين الحنفي أحمد بن علي بن أحمد ابن الشيخ الزاهد يوسف بن علي بن إبراهيم سبط الشيخ ضياء الدين أبي المحاسن عبد الحق بن خلف بن عبد الحق الواسطي الحنفي هو القاضي شهاب الدين أخو قاضي القضاة برهان الدين ابن عبد الحق، تقدم ذكر أخيه.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2026-06-27T02:21:15+03:00</dcterms:created>
  <dcterms:modified xsi:type="dcterms:W3CDTF">2026-06-27T02:21:15+03:00</dcterms:modified>
</cp:coreProperties>
</file>

<file path=docProps/custom.xml><?xml version="1.0" encoding="utf-8"?>
<Properties xmlns="http://schemas.openxmlformats.org/officeDocument/2006/custom-properties" xmlns:vt="http://schemas.openxmlformats.org/officeDocument/2006/docPropsVTypes"/>
</file>