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كلب بن عمرو
</w:t>
      </w:r>
    </w:p>
    <w:p>
      <w:pPr/>
      <w:r>
        <w:rPr/>
        <w:t xml:space="preserve">كلب بن عمرو  كلب بن عمرو بن لؤي، من أنمار بن إراش، من كهلان: جد جاهلي. بنوه بطن من ’’بجيلة’’.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2026-07-23T18:52:09+03:00</dcterms:created>
  <dcterms:modified xsi:type="dcterms:W3CDTF">2026-07-23T18:52:09+03:00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