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الهمامية
</w:t>
      </w:r>
    </w:p>
    <w:p>
      <w:pPr>
        <w:jc w:val="start"/>
        <w:bidi/>
      </w:pPr>
      <w:r>
        <w:rPr>
          <w:rFonts w:ascii="arial" w:hAnsi="arial" w:eastAsia="arial" w:cs="arial"/>
          <w:sz w:val="28"/>
          <w:szCs w:val="28"/>
          <w:b w:val="1"/>
          <w:bCs w:val="1"/>
          <w:rtl/>
        </w:rPr>
        <w:t xml:space="preserve">قاضي الهمامية
</w:t>
      </w:r>
    </w:p>
    <w:p>
      <w:pPr/>
      <w:r>
        <w:rPr/>
        <w:t xml:space="preserve">قاضي الهمامية أحمد بن علي بن ثابت أبو العباس من أهل الهمامية، تولى القضاء بالهمامية مديدة ثم عزل وقدم بغداذ وسكن بالنظامية، وكانت له معرفة تامة بالفرائض والحساب فقرأ الناس عليه وانتفعوا، وكان قدم بغداذ قديما وتفقه بها وقرأ وسمع الحديث من أبي طالب غلام ابن الخل وحدث عنه ببغداذ بيسير، وكان متدينا حسن الطريقة، وتوفي سنة إحدى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2026-06-27T04:25:09+03:00</dcterms:created>
  <dcterms:modified xsi:type="dcterms:W3CDTF">2026-06-27T04:25:09+03:00</dcterms:modified>
</cp:coreProperties>
</file>

<file path=docProps/custom.xml><?xml version="1.0" encoding="utf-8"?>
<Properties xmlns="http://schemas.openxmlformats.org/officeDocument/2006/custom-properties" xmlns:vt="http://schemas.openxmlformats.org/officeDocument/2006/docPropsVTypes"/>
</file>