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الحوافر
</w:t>
      </w:r>
    </w:p>
    <w:p>
      <w:pPr>
        <w:jc w:val="start"/>
        <w:bidi/>
      </w:pPr>
      <w:r>
        <w:rPr>
          <w:rFonts w:ascii="arial" w:hAnsi="arial" w:eastAsia="arial" w:cs="arial"/>
          <w:sz w:val="28"/>
          <w:szCs w:val="28"/>
          <w:b w:val="1"/>
          <w:bCs w:val="1"/>
          <w:rtl/>
        </w:rPr>
        <w:t xml:space="preserve">ابن أبي الحوافر
</w:t>
      </w:r>
    </w:p>
    <w:p>
      <w:pPr/>
      <w:r>
        <w:rPr/>
        <w:t xml:space="preserve">ابن أبي الحوافر أحمد بن عقيل بن محمد بن علي بن أحمد بن رافع أبو الفتح ابن أبي الفضل القيسي الفارسي المعروف بابن أبي الحوافر الدمشقي، أصله من بعلبك، سمع أباه وعبد العزيز بن أحمد الكتاني والفقيه نصر بن إبراهيم المقدسي وقدم بغداذ حاجا وحدث بها وروى عنه الحافظ أبو القاسم علي بن الحسن بن هبة الله الشافعي، وكان شيخا كثير التلاوة للقرآن حسن التلاوة صحيح السماع، توفي سنة إحدى وثلاثين وخمس مائة ودفن بالباب الصغير.</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الحوافر الطبيب
</w:t>
      </w:r>
    </w:p>
    <w:p>
      <w:pPr/>
      <w:r>
        <w:rPr/>
        <w:t xml:space="preserve">ابن أبي الحوافر الطبيب أحمد بن عقيل.</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عقيل، أبو الفتح العبسي، المعروف بابن أبي الحوافر.
</w:t>
      </w:r>
    </w:p>
    <w:p>
      <w:pPr/>
      <w:r>
        <w:rPr/>
        <w:t xml:space="preserve">أحمد بن عقيل، أبو الفتح العبسي، المعروف بابن أبي الحوافر. </w:t>
      </w:r>
    </w:p>
    <w:p/>
    <w:p>
      <w:pPr/>
      <w:r>
        <w:rPr/>
        <w:t xml:space="preserve">قال أبو القاسم الحافظ: كتبت عنه شيئاً يسيراً، وكان شيخاً خيراً كثير التلاوة للقرآن، صحيح السماع، حسن الاعتقاد.</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2026-06-27T05:37:29+03:00</dcterms:created>
  <dcterms:modified xsi:type="dcterms:W3CDTF">2026-06-27T05:37:29+03:00</dcterms:modified>
</cp:coreProperties>
</file>

<file path=docProps/custom.xml><?xml version="1.0" encoding="utf-8"?>
<Properties xmlns="http://schemas.openxmlformats.org/officeDocument/2006/custom-properties" xmlns:vt="http://schemas.openxmlformats.org/officeDocument/2006/docPropsVTypes"/>
</file>