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جعفر الكاتب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جعفر الكاتب
</w:t>
      </w:r>
    </w:p>
    <w:p>
      <w:pPr/>
      <w:r>
        <w:rPr/>
        <w:t xml:space="preserve">أبو جعفر الكاتب أحمد بن أبي عثمان أبو جعفر الكاتب، ذكره المرزباني في ’’معجم الشعراء’’ وقال: بغداذي ظريف غزل، له:</w:t>
      </w:r>
    </w:p>
    <w:p/>
    <w:p>
      <w:pPr>
        <w:jc w:val="center"/>
      </w:pPr>
      <w:r>
        <w:rPr>
          <w:color w:val="ff0000"/>
        </w:rPr>
        <w:t xml:space="preserve">تمر بنا الأيام تسرع في عمري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ولست بباق يا شقائي على الهجر</w:t>
      </w:r>
    </w:p>
    <w:p/>
    <w:p>
      <w:pPr>
        <w:jc w:val="center"/>
      </w:pPr>
      <w:r>
        <w:rPr>
          <w:color w:val="ff0000"/>
        </w:rPr>
        <w:t xml:space="preserve">وكيف بقائي والهوى قد تعلقت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حبائله قلبي وضاق به صدري</w:t>
      </w:r>
    </w:p>
    <w:p/>
    <w:p>
      <w:pPr>
        <w:jc w:val="center"/>
      </w:pPr>
      <w:r>
        <w:rPr>
          <w:color w:val="ff0000"/>
        </w:rPr>
        <w:t xml:space="preserve">رأيت جميع العاشقين وأنهم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إذا أفرطوا يرضون بالنظر الشزر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7،ص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2026-06-27T05:37:02+03:00</dcterms:created>
  <dcterms:modified xsi:type="dcterms:W3CDTF">2026-06-27T05:37:02+03:00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