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البديهي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البديهي
</w:t>
      </w:r>
    </w:p>
    <w:p>
      <w:pPr/>
      <w:r>
        <w:rPr/>
        <w:t xml:space="preserve">أبو الحسن البديهي أحمد بن عبيد الله أبو الحسن البديهي شاعر روى عنه أبو علي التنوخي في كتاب ’’النشوار’’ ومن قوله:</w:t>
      </w:r>
    </w:p>
    <w:p/>
    <w:p>
      <w:pPr>
        <w:jc w:val="center"/>
      </w:pPr>
      <w:r>
        <w:rPr>
          <w:color w:val="ff0000"/>
        </w:rPr>
        <w:t xml:space="preserve">انظر إلى النارنج في أغصانه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نزها لأعيننا وعطرا في اليد</w:t>
      </w:r>
    </w:p>
    <w:p/>
    <w:p>
      <w:pPr>
        <w:jc w:val="center"/>
      </w:pPr>
      <w:r>
        <w:rPr>
          <w:color w:val="ff0000"/>
        </w:rPr>
        <w:t xml:space="preserve">ككباب نار في قباب زبرجد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متوقدا بالطيب أي توقد</w:t>
      </w:r>
    </w:p>
    <w:p/>
    <w:p>
      <w:pPr>
        <w:jc w:val="center"/>
      </w:pPr>
      <w:r>
        <w:rPr>
          <w:color w:val="ff0000"/>
        </w:rPr>
        <w:t xml:space="preserve">ورق كآذان الجياد قدودها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قد أثقلت بقلائد من عسجد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2026-06-27T05:37:39+03:00</dcterms:created>
  <dcterms:modified xsi:type="dcterms:W3CDTF">2026-06-27T05:37:39+03:00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