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القرطبي الشافعي
</w:t>
      </w:r>
    </w:p>
    <w:p>
      <w:pPr>
        <w:jc w:val="start"/>
        <w:bidi/>
      </w:pPr>
      <w:r>
        <w:rPr>
          <w:rFonts w:ascii="arial" w:hAnsi="arial" w:eastAsia="arial" w:cs="arial"/>
          <w:sz w:val="28"/>
          <w:szCs w:val="28"/>
          <w:b w:val="1"/>
          <w:bCs w:val="1"/>
          <w:rtl/>
        </w:rPr>
        <w:t xml:space="preserve">أبو عمر القرطبي الشافعي
</w:t>
      </w:r>
    </w:p>
    <w:p>
      <w:pPr/>
      <w:r>
        <w:rPr/>
        <w:t xml:space="preserve">أبو عمر القرطبي الشافعي أحمد بن عبد الوهاب بن يونس أبو عمر القرطبي الفقيه الشافعي تلميذ عبيد الشافعي، كان ذكيا عالما بالاختلاف لسنا مناظرا نحويا لغويا وينسب إلى الاعتزال، توفي سنة تسع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2026-06-28T08:57:29+03:00</dcterms:created>
  <dcterms:modified xsi:type="dcterms:W3CDTF">2026-06-28T08:57:29+03:00</dcterms:modified>
</cp:coreProperties>
</file>

<file path=docProps/custom.xml><?xml version="1.0" encoding="utf-8"?>
<Properties xmlns="http://schemas.openxmlformats.org/officeDocument/2006/custom-properties" xmlns:vt="http://schemas.openxmlformats.org/officeDocument/2006/docPropsVTypes"/>
</file>