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الأطروش الناسخ
</w:t>
      </w:r>
    </w:p>
    <w:p>
      <w:pPr>
        <w:jc w:val="start"/>
        <w:bidi/>
      </w:pPr>
      <w:r>
        <w:rPr>
          <w:rFonts w:ascii="arial" w:hAnsi="arial" w:eastAsia="arial" w:cs="arial"/>
          <w:sz w:val="28"/>
          <w:szCs w:val="28"/>
          <w:b w:val="1"/>
          <w:bCs w:val="1"/>
          <w:rtl/>
        </w:rPr>
        <w:t xml:space="preserve">الأطروش الناسخ
</w:t>
      </w:r>
    </w:p>
    <w:p>
      <w:pPr/>
      <w:r>
        <w:rPr/>
        <w:t xml:space="preserve">الأطروش الناسخ أحمد بن عبد الملك بن عبد العزيز ابن القاضي أبو القاسم الأطروش الناسخ أخو أبي علي المبارك البغداذي، كان دمثا حفظة للحكايات والأشعار مع صلاح وديانة، سمع أحمد بن الحسين بن علي بن قريش وحدث باليسير، توفي سنة خمس وستين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الأطروش الناسخ
</w:t>
      </w:r>
    </w:p>
    <w:p>
      <w:pPr/>
      <w:r>
        <w:rPr/>
        <w:t xml:space="preserve">الأطروش الناسخ اسمه أحمد بن عبد الملك.</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2026-06-28T08:53:25+03:00</dcterms:created>
  <dcterms:modified xsi:type="dcterms:W3CDTF">2026-06-28T08:53:25+03:00</dcterms:modified>
</cp:coreProperties>
</file>

<file path=docProps/custom.xml><?xml version="1.0" encoding="utf-8"?>
<Properties xmlns="http://schemas.openxmlformats.org/officeDocument/2006/custom-properties" xmlns:vt="http://schemas.openxmlformats.org/officeDocument/2006/docPropsVTypes"/>
</file>