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الحلوانية مجد الدين
</w:t>
      </w:r>
    </w:p>
    <w:p>
      <w:pPr>
        <w:jc w:val="start"/>
        <w:bidi/>
      </w:pPr>
      <w:r>
        <w:rPr>
          <w:rFonts w:ascii="arial" w:hAnsi="arial" w:eastAsia="arial" w:cs="arial"/>
          <w:sz w:val="28"/>
          <w:szCs w:val="28"/>
          <w:b w:val="1"/>
          <w:bCs w:val="1"/>
          <w:rtl/>
        </w:rPr>
        <w:t xml:space="preserve">ابن الحلوانية مجد الدين
</w:t>
      </w:r>
    </w:p>
    <w:p>
      <w:pPr/>
      <w:r>
        <w:rPr/>
        <w:t xml:space="preserve">ابن الحلوانية مجد الدين أحمد بن عبد الله بن أبي الغنايم المسلم بن حماد بن محفوظ بن ميسرة المحدث الرئيس مجد الدين أبو العباس الأزدي الدمشقي الشافعي التاجر المعروف بابن الحلوانية، ولد سنة أربع وست مائة، وسمع من ابن الحرستاني والشمس أحمد بن عبد الله العطار والعماد إبراهيم بن عبد الواحد والقاضي أبي الفضل إسماعيل بن إبراهيم الشيباني الحنفي ابن الموصلي، وسماعه منه في سنة عشر وست مائة ولكنه نازل، والمسلم بن أحمد المازني وابن صباح وابن الزبيدي والموفق وابن قدامة وابن اللتي والناصح وابن الحنبلي وخلق بدمشق وجماعة منهم أحمد بن يعقوب المارستاني وإبراهيم الكاشغري وجماعة بمصر وجماعة بالإسكندرية. وعني بالحديث والسماع وكتب الكثير وحصل الأصول وصارت له أنسة جيدة بالفن وخرج لنفسه معجما كبيرا ومعجما صغيرا. روى عنه الدمياطي والأبيوردي وابن الخباز وابنته صفية بنت الحلوانية والدة شمس الدين محمد بن السراج. وكان عدلا رئيسا حسن البزة له دكان بالخواتيميين، توفي سنة ست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الحلوانية
</w:t>
      </w:r>
    </w:p>
    <w:p>
      <w:pPr/>
      <w:r>
        <w:rPr/>
        <w:t xml:space="preserve">ابن الحلوانية أحمد بن عبد الله بن أبي الغنائم.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2026-06-29T12:02:59+03:00</dcterms:created>
  <dcterms:modified xsi:type="dcterms:W3CDTF">2026-06-29T12:02:59+03:00</dcterms:modified>
</cp:coreProperties>
</file>

<file path=docProps/custom.xml><?xml version="1.0" encoding="utf-8"?>
<Properties xmlns="http://schemas.openxmlformats.org/officeDocument/2006/custom-properties" xmlns:vt="http://schemas.openxmlformats.org/officeDocument/2006/docPropsVTypes"/>
</file>