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الأصبهاني
</w:t>
      </w:r>
    </w:p>
    <w:p>
      <w:pPr/>
      <w:r>
        <w:rPr/>
        <w:t xml:space="preserve">الوزير الأصبهاني أحمد بن عبد الله الأصبهاني أبو العباس الكاتب، ولي الوزارة للإمام المقتفي سنة إحدى وثلاثين وثلاث مائة فأقام فيها واحدا وخمسين يوما. قال هلال بن الصابئ: وكان في غاية الرقاعة وسقوط المروءة وتوفي سنة ثمان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2026-06-29T12:00:23+03:00</dcterms:created>
  <dcterms:modified xsi:type="dcterms:W3CDTF">2026-06-29T12:00:23+03:00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