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معالي الواعظ
</w:t>
      </w:r>
    </w:p>
    <w:p>
      <w:pPr>
        <w:jc w:val="start"/>
        <w:bidi/>
      </w:pPr>
      <w:r>
        <w:rPr>
          <w:rFonts w:ascii="arial" w:hAnsi="arial" w:eastAsia="arial" w:cs="arial"/>
          <w:sz w:val="28"/>
          <w:szCs w:val="28"/>
          <w:b w:val="1"/>
          <w:bCs w:val="1"/>
          <w:rtl/>
        </w:rPr>
        <w:t xml:space="preserve">أحمد بن معالي الواعظ
</w:t>
      </w:r>
    </w:p>
    <w:p>
      <w:pPr/>
      <w:r>
        <w:rPr/>
        <w:t xml:space="preserve">أحمد بن معالي الواعظ أحمد بن عبد الله بن بركة بن الحسين الحربي أبو القاسم ابن أبي المعالي الواعظ البغداذي، يعرف بأحمد بن معالي بن باجيه وهي أم والده، سمع الحسين ابن البشري والمبارك بن عبد الجبار الصيرفي وأحمد بن محمد البرداني وغيرهم. روى عنه عبد العزيز بن الأخضر وأحمد بن يحيى بن هبة الله الخازن وعبد الوهاب بن علي الأمين. وكان فقيها فاضلا دينا حسن الكلام في المسائل حلو المنطق في الوعظ تفقه على أبي الخطاب الكلوذاني وبرع في الفقه وكانت له يد في النظر باسطة وكان حنبليا ثم صار حنفيا ثم صار شافعيا ثم قال أنا الآن متبع الدليل ما أقلد أحدا من الأئمة، توفي سنة أربع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2026-06-29T12:01:36+03:00</dcterms:created>
  <dcterms:modified xsi:type="dcterms:W3CDTF">2026-06-29T12:01:36+03:00</dcterms:modified>
</cp:coreProperties>
</file>

<file path=docProps/custom.xml><?xml version="1.0" encoding="utf-8"?>
<Properties xmlns="http://schemas.openxmlformats.org/officeDocument/2006/custom-properties" xmlns:vt="http://schemas.openxmlformats.org/officeDocument/2006/docPropsVTypes"/>
</file>