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السمين
</w:t>
      </w:r>
    </w:p>
    <w:p>
      <w:pPr>
        <w:jc w:val="start"/>
        <w:bidi/>
      </w:pPr>
      <w:r>
        <w:rPr>
          <w:rFonts w:ascii="arial" w:hAnsi="arial" w:eastAsia="arial" w:cs="arial"/>
          <w:sz w:val="28"/>
          <w:szCs w:val="28"/>
          <w:b w:val="1"/>
          <w:bCs w:val="1"/>
          <w:rtl/>
        </w:rPr>
        <w:t xml:space="preserve">ابن السمين
</w:t>
      </w:r>
    </w:p>
    <w:p>
      <w:pPr/>
      <w:r>
        <w:rPr/>
        <w:t xml:space="preserve">ابن السمين أحمد بن عبد الله بن أحمد بن علي بن علي بن السمين أبو المعالي من أهل قطفتا من أولاد المحدثين. سمع أبا نصر يحيى بن موهوب بن السدنك وغيره، وحدث باليسير. قال محب الدين ابن النجار: كتبت عنه ولا بأس به، توفي سنة أربع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السمين
</w:t>
      </w:r>
    </w:p>
    <w:p>
      <w:pPr/>
      <w:r>
        <w:rPr/>
        <w:t xml:space="preserve">ابن السمين اسمه أحمد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الله بن السمين، أبو المعالي.
</w:t>
      </w:r>
    </w:p>
    <w:p>
      <w:pPr/>
      <w:r>
        <w:rPr/>
        <w:t xml:space="preserve">أحمد بن عبد الله بن السمين، أبو المعالي. </w:t>
      </w:r>
    </w:p>
    <w:p/>
    <w:p>
      <w:pPr/>
      <w:r>
        <w:rPr/>
        <w:t xml:space="preserve">حدث ببغداد.</w:t>
      </w:r>
    </w:p>
    <w:p/>
    <w:p>
      <w:pPr/>
      <w:r>
        <w:rPr/>
        <w:t xml:space="preserve">قال ابن النجار: كتبت عنه، وكان لا بأس 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2026-06-29T11:58:37+03:00</dcterms:created>
  <dcterms:modified xsi:type="dcterms:W3CDTF">2026-06-29T11:58:37+03:00</dcterms:modified>
</cp:coreProperties>
</file>

<file path=docProps/custom.xml><?xml version="1.0" encoding="utf-8"?>
<Properties xmlns="http://schemas.openxmlformats.org/officeDocument/2006/custom-properties" xmlns:vt="http://schemas.openxmlformats.org/officeDocument/2006/docPropsVTypes"/>
</file>