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الخجستاني الأمير
</w:t>
      </w:r>
    </w:p>
    <w:p>
      <w:pPr>
        <w:jc w:val="start"/>
        <w:bidi/>
      </w:pPr>
      <w:r>
        <w:rPr>
          <w:rFonts w:ascii="arial" w:hAnsi="arial" w:eastAsia="arial" w:cs="arial"/>
          <w:sz w:val="28"/>
          <w:szCs w:val="28"/>
          <w:b w:val="1"/>
          <w:bCs w:val="1"/>
          <w:rtl/>
        </w:rPr>
        <w:t xml:space="preserve">الخجستاني الأمير
</w:t>
      </w:r>
    </w:p>
    <w:p>
      <w:pPr/>
      <w:r>
        <w:rPr/>
        <w:t xml:space="preserve">الخجستاني الأمير أحمد بن عبد الله الخجستاني الأمير المتغلب على نيسابور، كان جبارا ظالما غاشما من أتباع يعقوب بن الليث ثم إنه خرج عن طاعة يعقوب، توفي في حدود السبعين ومائتين، ولما خرج عن طاعة يعقوب الصفار في سنة إحدى وستين كان يظهر الميل إلى الأمراء الظاهرية ليملك بذلك قلوب أهل نيسابور حتى إنه كان يكتب في كتبه أحمد بن عبد الله الظاهري. ثم كتب الخجستاني إلى رافع بن هرثمة يستقدمه عليه، وكان يعقوب الصفار قد أبعد رافع بن هرثمة، فقدم عليه فجعله صاحب جيشه، وكان للخجستاني مواقف وحروب مشهورة. ثم إن غلامين من غلمانه اتفقا عليه وقتلاه وقد سكر ونام وكان رافع غائبا فلما قدم قدمه جيش الخجستاني عليهم بعده، وسوف يأتي ذكر رافع هذا إن شاء الله تعالى في حرف الراء مكانه.</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2026-06-29T13:15:50+03:00</dcterms:created>
  <dcterms:modified xsi:type="dcterms:W3CDTF">2026-06-29T13:15:50+03:00</dcterms:modified>
</cp:coreProperties>
</file>

<file path=docProps/custom.xml><?xml version="1.0" encoding="utf-8"?>
<Properties xmlns="http://schemas.openxmlformats.org/officeDocument/2006/custom-properties" xmlns:vt="http://schemas.openxmlformats.org/officeDocument/2006/docPropsVTypes"/>
</file>