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الكاتب
</w:t>
      </w:r>
    </w:p>
    <w:p>
      <w:pPr>
        <w:jc w:val="start"/>
        <w:bidi/>
      </w:pPr>
      <w:r>
        <w:rPr>
          <w:rFonts w:ascii="arial" w:hAnsi="arial" w:eastAsia="arial" w:cs="arial"/>
          <w:sz w:val="28"/>
          <w:szCs w:val="28"/>
          <w:b w:val="1"/>
          <w:bCs w:val="1"/>
          <w:rtl/>
        </w:rPr>
        <w:t xml:space="preserve">أبو جعفر الكاتب
</w:t>
      </w:r>
    </w:p>
    <w:p>
      <w:pPr/>
      <w:r>
        <w:rPr/>
        <w:t xml:space="preserve">أبو جعفر الكاتب أحمد بن عبد الله بن مسلم بن قتيبة أبو جعفر الكاتب، ولد ببغداذ ومات بمصر وهو على قضائها سنة اثنتين وعشرين وثلاث مائة. روى عن أبيه تصانيفه كلها. حدث عنه أبو الفتح المراغي النحوي وعبد الرحمن بن إسحاق الزجاجي وغيرهما وحدث بكتب أبيه كلها بمصر حفظا، ولم يكن معه كتاب، وقدم مصر سنة إحدى وعشرين وثلاث مائة قاضيا.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2026-06-29T13:15:04+03:00</dcterms:created>
  <dcterms:modified xsi:type="dcterms:W3CDTF">2026-06-29T13:15:04+03:00</dcterms:modified>
</cp:coreProperties>
</file>

<file path=docProps/custom.xml><?xml version="1.0" encoding="utf-8"?>
<Properties xmlns="http://schemas.openxmlformats.org/officeDocument/2006/custom-properties" xmlns:vt="http://schemas.openxmlformats.org/officeDocument/2006/docPropsVTypes"/>
</file>