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عمرو
</w:t>
      </w:r>
    </w:p>
    <w:p>
      <w:pPr/>
      <w:r>
        <w:rPr/>
        <w:t xml:space="preserve">كعب بن عمرو  كعب بن عمرو بن سعد بن عوف، من ثقيف: جد جاهلي. من نسله عروة بن مسعود بن متعب بن مالك بن كعب.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2026-05-01T23:13:14+03:00</dcterms:created>
  <dcterms:modified xsi:type="dcterms:W3CDTF">2026-05-01T23:13:14+03:00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