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ابن الفاضل
</w:t>
      </w:r>
    </w:p>
    <w:p>
      <w:pPr>
        <w:jc w:val="start"/>
        <w:bidi/>
      </w:pPr>
      <w:r>
        <w:rPr>
          <w:rFonts w:ascii="arial" w:hAnsi="arial" w:eastAsia="arial" w:cs="arial"/>
          <w:sz w:val="28"/>
          <w:szCs w:val="28"/>
          <w:b w:val="1"/>
          <w:bCs w:val="1"/>
          <w:rtl/>
        </w:rPr>
        <w:t xml:space="preserve">الأشرف ابن الفاضل
</w:t>
      </w:r>
    </w:p>
    <w:p>
      <w:pPr/>
      <w:r>
        <w:rPr/>
        <w:t xml:space="preserve">الأشرف ابن الفاضل أحمد بن عبد الرحيم بن علي القاضي الأشرف أبو العباس ابن القاضي الفاضل، ولد سنة ثلاث وسبعين وتوفي سنة ثلاث وأربعين وست مائة وسمع من القاسم ابن عساكر والأثير ابن بنان والعماد الكاتب وجماعة وأقبل على الحديث في الكهولة واجتهد في الطلب وحصل الأصول الكثيرة وسمع أولاده. وكان صدرا نبيلا يصلح للوزارة، وسمع ببغداذ وبدمشق ودرس بمدرسة أبيه وكان مجموع الفضائل كثير الأفضال على المحدثين. استوزره العادل، فلما مات عرضت عليه فلم يقبلها، ونفذه الكامل رسولا إلى بغداذ فأظهر من الحشمة والصدقات والصلات أمرا عظيما وما أعطاه الخليفة من الجوائز فرقه وحسب ما أنفقه تلك المدة فكان ستة عشر ألف دينار. وتوفي في تاريخه المذكور وصلى عليه ولده ضياء الدين ودفن بالقرافة بتربة والده.</w:t>
      </w:r>
    </w:p>
    <w:p/>
    <w:p>
      <w:pPr/>
      <w:r>
        <w:rPr/>
        <w:t xml:space="preserve">ومن شعره:</w:t>
      </w:r>
    </w:p>
    <w:p/>
    <w:p>
      <w:pPr>
        <w:jc w:val="center"/>
      </w:pPr>
      <w:r>
        <w:rPr>
          <w:color w:val="ff0000"/>
        </w:rPr>
        <w:t xml:space="preserve">قد وفد الصبح فقم نصطبح</w:t>
      </w:r>
      <w:r>
        <w:rPr>
          <w:color w:val="ff0000"/>
        </w:rPr>
        <w:t xml:space="preserve">      </w:t>
      </w:r>
      <w:r>
        <w:rPr>
          <w:color w:val="ff0000"/>
        </w:rPr>
        <w:t xml:space="preserve">من الذي لا صبر لي عنه</w:t>
      </w:r>
    </w:p>
    <w:p/>
    <w:p>
      <w:pPr>
        <w:jc w:val="center"/>
      </w:pPr>
      <w:r>
        <w:rPr>
          <w:color w:val="ff0000"/>
        </w:rPr>
        <w:t xml:space="preserve">فنهرنا قد درجته الصبا</w:t>
      </w:r>
      <w:r>
        <w:rPr>
          <w:color w:val="ff0000"/>
        </w:rPr>
        <w:t xml:space="preserve">      </w:t>
      </w:r>
      <w:r>
        <w:rPr>
          <w:color w:val="ff0000"/>
        </w:rPr>
        <w:t xml:space="preserve">فصار شاذروانه منه</w:t>
      </w:r>
    </w:p>
    <w:p/>
    <w:p>
      <w:pPr/>
      <w:r>
        <w:rPr/>
        <w:t xml:space="preserve">ومنه أيضا:</w:t>
      </w:r>
    </w:p>
    <w:p/>
    <w:p>
      <w:pPr>
        <w:jc w:val="center"/>
      </w:pPr>
      <w:r>
        <w:rPr>
          <w:color w:val="ff0000"/>
        </w:rPr>
        <w:t xml:space="preserve">من شرف العفة لا كان لي</w:t>
      </w:r>
      <w:r>
        <w:rPr>
          <w:color w:val="ff0000"/>
        </w:rPr>
        <w:t xml:space="preserve">      </w:t>
      </w:r>
      <w:r>
        <w:rPr>
          <w:color w:val="ff0000"/>
        </w:rPr>
        <w:t xml:space="preserve">في غيرها قسم ولا رزق</w:t>
      </w:r>
    </w:p>
    <w:p/>
    <w:p>
      <w:pPr>
        <w:jc w:val="center"/>
      </w:pPr>
      <w:r>
        <w:rPr>
          <w:color w:val="ff0000"/>
        </w:rPr>
        <w:t xml:space="preserve">أنك إن رحت لها مؤثرا</w:t>
      </w:r>
      <w:r>
        <w:rPr>
          <w:color w:val="ff0000"/>
        </w:rPr>
        <w:t xml:space="preserve">      </w:t>
      </w:r>
      <w:r>
        <w:rPr>
          <w:color w:val="ff0000"/>
        </w:rPr>
        <w:t xml:space="preserve">أحبك الخالق والخلق</w:t>
      </w:r>
    </w:p>
    <w:p/>
    <w:p>
      <w:pPr/>
      <w:r>
        <w:rPr/>
        <w:t xml:space="preserve">ومنه أيضا:</w:t>
      </w:r>
    </w:p>
    <w:p/>
    <w:p>
      <w:pPr>
        <w:jc w:val="center"/>
      </w:pPr>
      <w:r>
        <w:rPr>
          <w:color w:val="ff0000"/>
        </w:rPr>
        <w:t xml:space="preserve">أستودع الله الذين فقدتهم</w:t>
      </w:r>
      <w:r>
        <w:rPr>
          <w:color w:val="ff0000"/>
        </w:rPr>
        <w:t xml:space="preserve">      </w:t>
      </w:r>
      <w:r>
        <w:rPr>
          <w:color w:val="ff0000"/>
        </w:rPr>
        <w:t xml:space="preserve">فقد العيون الساهرات كراها</w:t>
      </w:r>
    </w:p>
    <w:p/>
    <w:p>
      <w:pPr>
        <w:jc w:val="center"/>
      </w:pPr>
      <w:r>
        <w:rPr>
          <w:color w:val="ff0000"/>
        </w:rPr>
        <w:t xml:space="preserve">وحمدت ربي حيث كان لقاؤهم</w:t>
      </w:r>
      <w:r>
        <w:rPr>
          <w:color w:val="ff0000"/>
        </w:rPr>
        <w:t xml:space="preserve">      </w:t>
      </w:r>
      <w:r>
        <w:rPr>
          <w:color w:val="ff0000"/>
        </w:rPr>
        <w:t xml:space="preserve">يوما على الحال التي نهواها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ابن الفاضل
</w:t>
      </w:r>
    </w:p>
    <w:p>
      <w:pPr/>
      <w:r>
        <w:rPr/>
        <w:t xml:space="preserve">الأشرف ابن الفاضل أحمد بن عبد الرحيم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الفاضل
</w:t>
      </w:r>
    </w:p>
    <w:p>
      <w:pPr/>
      <w:r>
        <w:rPr/>
        <w:t xml:space="preserve">ابن الفاضل الوزير القاضي الأشرف أحمد ابن القاضي الفاضل عبد الرحيم بن علي المصري.</w:t>
      </w:r>
    </w:p>
    <w:p/>
    <w:p>
      <w:pPr/>
      <w:r>
        <w:rPr/>
        <w:t xml:space="preserve">ولد سنة ثلاث وسبعين.</w:t>
      </w:r>
    </w:p>
    <w:p/>
    <w:p>
      <w:pPr/>
      <w:r>
        <w:rPr/>
        <w:t xml:space="preserve">وسمع من: القاسم ابن عساكر، والأثير بن بنان، وبنت سعد الخير، وأبيه، وأقبل على طلب الحديث في كهولته إلى الغاية، واجتهد، وكتب العالي والنازل، وأنفق على المحدثين.</w:t>
      </w:r>
    </w:p>
    <w:p/>
    <w:p>
      <w:pPr/>
      <w:r>
        <w:rPr/>
        <w:t xml:space="preserve">وكان سريع القراءة، صدرا عالما معظما، وزر للعادل، فلما مات عرضت عليه الوزارة فأبى، ودرس بمدرسة أبيه.</w:t>
      </w:r>
    </w:p>
    <w:p/>
    <w:p>
      <w:pPr/>
      <w:r>
        <w:rPr/>
        <w:t xml:space="preserve">مات سنة ثلاث وأربعين وست مائة، وله سبعون سنة.</w:t>
      </w:r>
    </w:p>
    <w:p/>
    <w:p>
      <w:pPr/>
      <w:r>
        <w:rPr/>
        <w:t xml:space="preserve">ابن العز، ابن النخال: </w:t>
      </w:r>
    </w:p>
    <w:p>
      <w:pPr>
        <w:jc w:val="start"/>
        <w:bidi/>
      </w:pPr>
      <w:r>
        <w:rPr>
          <w:sz w:val="24"/>
          <w:szCs w:val="24"/>
          <w:b w:val="1"/>
          <w:bCs w:val="1"/>
          <w:rtl/>
        </w:rPr>
        <w:t xml:space="preserve">
سير أعلام النبلاء،(دار الحديث- القاهرة،2006،ط 0،ج 16،ص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2026-06-29T14:25:54+03:00</dcterms:created>
  <dcterms:modified xsi:type="dcterms:W3CDTF">2026-06-29T14:25:54+03:00</dcterms:modified>
</cp:coreProperties>
</file>

<file path=docProps/custom.xml><?xml version="1.0" encoding="utf-8"?>
<Properties xmlns="http://schemas.openxmlformats.org/officeDocument/2006/custom-properties" xmlns:vt="http://schemas.openxmlformats.org/officeDocument/2006/docPropsVTypes"/>
</file>