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الهكاري الصرخدي القواس المسند
</w:t>
      </w:r>
    </w:p>
    <w:p>
      <w:pPr>
        <w:jc w:val="start"/>
        <w:bidi/>
      </w:pPr>
      <w:r>
        <w:rPr>
          <w:rFonts w:ascii="arial" w:hAnsi="arial" w:eastAsia="arial" w:cs="arial"/>
          <w:sz w:val="28"/>
          <w:szCs w:val="28"/>
          <w:b w:val="1"/>
          <w:bCs w:val="1"/>
          <w:rtl/>
        </w:rPr>
        <w:t xml:space="preserve">الهكاري الصرخدي القواس المسند
</w:t>
      </w:r>
    </w:p>
    <w:p>
      <w:pPr/>
      <w:r>
        <w:rPr/>
        <w:t xml:space="preserve">الهكاري الصرخدي القواس المسند أحمد بن عبد الرحمن بن إبراهيم الهكاري الصرخدي ثم الصالحي القواس المسند المعمر شهاب الدين، سمع من خطيب مردا وغيره، وكان دينا خيرا عاش تسعين سنة وتوفي سنة ست وثلاثين وسبع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الهكاري المسند
</w:t>
      </w:r>
    </w:p>
    <w:p>
      <w:pPr/>
      <w:r>
        <w:rPr/>
        <w:t xml:space="preserve">الهكاري المسند اسمه: أحمد بن عبد الرحمن،</w:t>
      </w:r>
    </w:p>
    <w:p>
      <w:pPr>
        <w:jc w:val="start"/>
        <w:bidi/>
      </w:pPr>
      <w:r>
        <w:rPr>
          <w:sz w:val="24"/>
          <w:szCs w:val="24"/>
          <w:b w:val="1"/>
          <w:bCs w:val="1"/>
          <w:rtl/>
        </w:rPr>
        <w:t xml:space="preserve">
الوافي بالوفيات،(دار فرانز شتاينر، فيسبادن، ألمانيا / دار إحياء التراث - بيروت،2000،ط 1،ج 27،ص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ابراهيم
</w:t>
      </w:r>
    </w:p>
    <w:p>
      <w:pPr/>
      <w:r>
        <w:rPr/>
        <w:t xml:space="preserve">أحمد بن عبد الرحمن بن ابراهيم الهكاري الصرخدي ثم الصالحي القواس المسند المعمر، شهاب الدين سمع من خطيب مرادا وغيره. </w:t>
      </w:r>
    </w:p>
    <w:p/>
    <w:p>
      <w:pPr/>
      <w:r>
        <w:rPr/>
        <w:t xml:space="preserve">وسمع الناس منه لما تحققوا من خيره. </w:t>
      </w:r>
    </w:p>
    <w:p/>
    <w:p>
      <w:pPr/>
      <w:r>
        <w:rPr/>
        <w:t xml:space="preserve">كان فيه دين، ولم ير منه ما يشين. </w:t>
      </w:r>
    </w:p>
    <w:p/>
    <w:p>
      <w:pPr/>
      <w:r>
        <w:rPr/>
        <w:t xml:space="preserve">ولم يزل يسمع، ويلين جانبه للطلبة ويطمع إلى أن أصاب القواس سهم الموت وصرخ بالصرخدي داعي الفوت. </w:t>
      </w:r>
    </w:p>
    <w:p/>
    <w:p>
      <w:pPr/>
      <w:r>
        <w:rPr/>
        <w:t xml:space="preserve">وتوفي رحمه الله تعالى سنة ست وثلاثين وسبع مئة وعاش تسعين سنة. </w:t>
      </w:r>
    </w:p>
    <w:p>
      <w:pPr>
        <w:jc w:val="start"/>
        <w:bidi/>
      </w:pPr>
      <w:r>
        <w:rPr>
          <w:sz w:val="24"/>
          <w:szCs w:val="24"/>
          <w:b w:val="1"/>
          <w:bCs w:val="1"/>
          <w:rtl/>
        </w:rPr>
        <w:t xml:space="preserve">
أعيان العصر وأعوان النصر،(دار الفكر المعاصر، بيروت - لبنان / دار الفكر، دمشق - سوريا،1998،ط 1،ج 1،ص 257)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إبراهيم بن علي
</w:t>
      </w:r>
    </w:p>
    <w:p>
      <w:pPr/>
      <w:r>
        <w:rPr/>
        <w:t xml:space="preserve">أحمد بن عبد الرحمن بن إبراهيم بن علي أحمد بن عبد الرحمن بن إبراهيم بن علي الصرخدي ثم الصالحي الهكاري القواس شهاب الدين سمع من خطيب مردا مشيخته وغيرها وسمع من الضياء وكان دينا خيرا وحدث بجزء البطاقة وغيره وقرأت بخط البدر النابلسي سألته عن مولده فقال سنة 646 بجبل الصالحية ومات في عشر ربيع الأول سنة 736 عن تسعين سنة قال وكان صالحا حافظا للقرآن مواظبا على التلاوة منقطعا عن الناس إلا يف قضاء ما لا بد منه قليل الضحك ملازما للصلاح</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إبراهيم بن علي أبو العباس الصرخدي ثم الصالحي القواس أبو العباس
</w:t>
      </w:r>
    </w:p>
    <w:p>
      <w:pPr/>
      <w:r>
        <w:rPr/>
        <w:t xml:space="preserve">أحمد بن عبد الرحمن بن إبراهيم بن علي أبو العباس الصرخدي ثم الصالحي القواس أبو العباس ولد سنة ست وأربعين وست مائة.</w:t>
      </w:r>
    </w:p>
    <w:p/>
    <w:p>
      <w:pPr/>
      <w:r>
        <w:rPr/>
        <w:t xml:space="preserve">وسمع من خطيب مردا، وابن عبد الدائم، وهو من أهل القرآن والديانة والعقل، انفرد وعمر في الخير.</w:t>
      </w:r>
    </w:p>
    <w:p/>
    <w:p>
      <w:pPr/>
      <w:r>
        <w:rPr/>
        <w:t xml:space="preserve">توفي في رابع ربيع الأول سنة ست وثلاثين وسبع مائة، وله تسعون سنة سوى أيام.</w:t>
      </w:r>
    </w:p>
    <w:p/>
    <w:p>
      <w:pPr/>
      <w:r>
        <w:rPr/>
        <w:t xml:space="preserve">أخبرنا أحمد بن عبد الرحمن القواس، وإسماعيل بن إبراهيم الشروطي، وجماعة، قالوا: أنا محمد بن إسماعيل المقدسي، أنا إسماعيل بن صالح، أنا محمد بن أحمد المعدل، سمعت علي بن عبيد الله الكسائي، بمصر، سمعت عبد الغني الحافظ، سمعت عبد الله بن جعفر بن الورد، سمعت عبد الله بن محمد بن البرقي، سمعت ذا النون المصري يقول: الأنس بالله نور ساطع، والأنس بالناس غم واقع</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1،ص 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عبد الرحمن بن إبراهيم بن علي بن أحمد بن إبراهيم الهكاري المعروف بالصرخدي، الصالحي، شهاب الدين أبو العباس ابن الشجاع القواس
</w:t>
      </w:r>
    </w:p>
    <w:p>
      <w:pPr/>
      <w:r>
        <w:rPr/>
        <w:t xml:space="preserve">أحمد بن عبد الرحمن بن إبراهيم بن علي بن أحمد بن إبراهيم الهكاري المعروف بالصرخدي، الصالحي، شهاب الدين أبو العباس ابن الشجاع القواس. رجل جيد من أهل الستر والعفاف، يحفظ الكتاب العزيز وحكايات الصالحين، وفيه همة ونهضة مع مجاوزته الثمانين.</w:t>
      </w:r>
    </w:p>
    <w:p/>
    <w:p>
      <w:pPr/>
      <w:r>
        <w:rPr/>
        <w:t xml:space="preserve">سمع من خطيب مردا كثيرا، ومن غيره.</w:t>
      </w:r>
    </w:p>
    <w:p/>
    <w:p>
      <w:pPr/>
      <w:r>
        <w:rPr/>
        <w:t xml:space="preserve">مولده في سنة ست وأربعين وست مئة في خامس شهر ربيع الأول، وقال مرة: في خامس عشر ربيع الأول. وتوفي في سحر يوم الاثنين رابع شهر ربيع الأول سنة ست وثلاثين وسبع مئة بسفح قاسيون وصلي عليه عقيب صلاة العصر بالجامع المظفري، ودفن بتربة الشيخ موفق الدين بسفح جبل قاسيون.</w:t>
      </w:r>
    </w:p>
    <w:p/>
    <w:p>
      <w:pPr/>
      <w:r>
        <w:rPr/>
        <w:t xml:space="preserve">أجاز لنا في سنة ثمان وعشرين وسبع مئة.</w:t>
      </w:r>
    </w:p>
    <w:p/>
    <w:p>
      <w:pPr/>
      <w:r>
        <w:rPr/>
        <w:t xml:space="preserve">أخبرنا الشيخ المسند شهاب الدين أبو العباس أحمد بن عبد الرحمن بن إبراهيم الصرخدي ثم الصالحي كتابة، قال: أخبرنا الخطيب أبو عبد الله محمد بن إسماعيل بن أحمد بن أبي الفتح المقدسي خطيب مردا، قال: أخبرنا أبو القاسم هبة الله بن علي بن سعود البوصيري، قال: أخبرنا أبو صادق مرشد بن يحيى بن القاسم المديني، قال: أخبرنا أبو الحسن محمد بن الحسين بن محمد بن الحسين بن الطفال النيسابوري، قال: أخبرنا أبو الحسن محمد بن عبد الله بن زكريا بن حيويه النيسابوري قال: حدثنا أبو عبد الرحمن أحمد بن شعيب بن علي بن سنان بن بحر النسائي، قال: أخبرنا قتيبة بن سعيد، قال: حدثنا الليث، عن عقيل،</w:t>
      </w:r>
    </w:p>
    <w:p/>
    <w:p>
      <w:pPr/>
      <w:r>
        <w:rPr/>
        <w:t xml:space="preserve">عن الزهري، عن عبيد الله بن عبد الله، عن ابن عباس أن النبي صلى الله عليه وسلم شرب لبنا ثم دعا بماء فمضمض ثم قال: ’’إن له دسما’’.</w:t>
      </w:r>
    </w:p>
    <w:p/>
    <w:p>
      <w:pPr/>
      <w:r>
        <w:rPr/>
        <w:t xml:space="preserve">أخرجه البخاري ومسلم وأبو داود والترمذي كلهم عن قتيبة بن سعيد، فوقع لنا موافقة عالية.</w:t>
      </w:r>
    </w:p>
    <w:p>
      <w:pPr>
        <w:jc w:val="start"/>
        <w:bidi/>
      </w:pPr>
      <w:r>
        <w:rPr>
          <w:sz w:val="24"/>
          <w:szCs w:val="24"/>
          <w:b w:val="1"/>
          <w:bCs w:val="1"/>
          <w:rtl/>
        </w:rPr>
        <w:t xml:space="preserve">
معجم الشيوخ للسبكي،(دار الغرب الإسلامي،2004،ط 1،ج 1،ص 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2026-06-29T14:28:41+03:00</dcterms:created>
  <dcterms:modified xsi:type="dcterms:W3CDTF">2026-06-29T14:28:41+03:00</dcterms:modified>
</cp:coreProperties>
</file>

<file path=docProps/custom.xml><?xml version="1.0" encoding="utf-8"?>
<Properties xmlns="http://schemas.openxmlformats.org/officeDocument/2006/custom-properties" xmlns:vt="http://schemas.openxmlformats.org/officeDocument/2006/docPropsVTypes"/>
</file>