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الصعيدي
</w:t>
      </w:r>
    </w:p>
    <w:p>
      <w:pPr>
        <w:jc w:val="start"/>
        <w:bidi/>
      </w:pPr>
      <w:r>
        <w:rPr>
          <w:rFonts w:ascii="arial" w:hAnsi="arial" w:eastAsia="arial" w:cs="arial"/>
          <w:sz w:val="28"/>
          <w:szCs w:val="28"/>
          <w:b w:val="1"/>
          <w:bCs w:val="1"/>
          <w:rtl/>
        </w:rPr>
        <w:t xml:space="preserve">شهاب الدين الصعيدي
</w:t>
      </w:r>
    </w:p>
    <w:p>
      <w:pPr/>
      <w:r>
        <w:rPr/>
        <w:t xml:space="preserve">شهاب الدين الصعيدي أحمد بن عبد الباري بن عبد الرحمن بن عبد الكريم شهاب الدين الصعيدي المؤدب أبو العباس أحد شيوخ الإسكندرية، ولد سنة اثنتي عشرة بالإسكندرية وقرأ القراءات على أبي القاسم ابن عيسى وسمع على أبي القاسم ابن الصفراوي وأبي الفضل الهمذاني وعني بالحديث وسمع الكثير وكان شديد الوسواس، توفي سنة خمس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2026-06-29T15:36:04+03:00</dcterms:created>
  <dcterms:modified xsi:type="dcterms:W3CDTF">2026-06-29T15:36:04+03:00</dcterms:modified>
</cp:coreProperties>
</file>

<file path=docProps/custom.xml><?xml version="1.0" encoding="utf-8"?>
<Properties xmlns="http://schemas.openxmlformats.org/officeDocument/2006/custom-properties" xmlns:vt="http://schemas.openxmlformats.org/officeDocument/2006/docPropsVTypes"/>
</file>