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الإمام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الإمام المقرئ
</w:t>
      </w:r>
    </w:p>
    <w:p>
      <w:pPr/>
      <w:r>
        <w:rPr/>
        <w:t xml:space="preserve">ابن الإمام المقرئ أحمد بن العباس بن عبيد الله أبو بكر البغداذي يعرف بابن الإمام، قرأ القرآن على الأشناني وكان مجودا حاذقا، وتوفي سنة خمس وخمسين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2026-06-29T15:38:59+03:00</dcterms:created>
  <dcterms:modified xsi:type="dcterms:W3CDTF">2026-06-29T15:38:59+03:00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