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المجد
</w:t>
      </w:r>
    </w:p>
    <w:p>
      <w:pPr>
        <w:jc w:val="start"/>
        <w:bidi/>
      </w:pPr>
      <w:r>
        <w:rPr>
          <w:rFonts w:ascii="arial" w:hAnsi="arial" w:eastAsia="arial" w:cs="arial"/>
          <w:sz w:val="28"/>
          <w:szCs w:val="28"/>
          <w:b w:val="1"/>
          <w:bCs w:val="1"/>
          <w:rtl/>
        </w:rPr>
        <w:t xml:space="preserve">أحمد بن أبي المجد
</w:t>
      </w:r>
    </w:p>
    <w:p>
      <w:pPr/>
      <w:r>
        <w:rPr/>
        <w:t xml:space="preserve">أحمد بن أبي المجد أحمد بن صاعد بن أبي الغنائم الإسكاف أبو العباس ابن أبي المجد، قال محب الدين ابن النجار: والد شيخنا عبد الله وكان مشهورا بأحمد بن أبي المجد، وقد سمى أباه صاعدا القاضي عمر القرشي ورأيته بخطه وكان أخا لعمر بن عبد الله بن علي الحربي من أمه، وقد وهم فيه أبو سعد ابن السمعاني فجعله أحمد بن عبد الله بن علي فظنه أخا لعمر من أبيه، ثم ذكره في آخر الأحمدين وقال: أحمد بن أبي المجد شيخ لا أعرفه، ولم يعلم أنه الأول وأنه أخ لعمر من أمه، سمع أحمد بن الحسين بن أحمد النعالي والمبارك بن عبد الجبار بن أحمد الصيرفي وشجاعا الذهلي وغيرهم، وروى عنه ابن الأخضر وابن ياسمين البزار، وكان شيخا صالحا ورعا كثير البكاء والفكرة حافظا لكتاب الله، يؤم بالناس ويغسل الموتى لوجه الله تعالى مكث على ذلك سنين عديدة، توفي سنة إحدى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2026-06-29T16:37:17+03:00</dcterms:created>
  <dcterms:modified xsi:type="dcterms:W3CDTF">2026-06-29T16:37:17+03:00</dcterms:modified>
</cp:coreProperties>
</file>

<file path=docProps/custom.xml><?xml version="1.0" encoding="utf-8"?>
<Properties xmlns="http://schemas.openxmlformats.org/officeDocument/2006/custom-properties" xmlns:vt="http://schemas.openxmlformats.org/officeDocument/2006/docPropsVTypes"/>
</file>