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الكاتب
</w:t>
      </w:r>
    </w:p>
    <w:p>
      <w:pPr/>
      <w:r>
        <w:rPr/>
        <w:t xml:space="preserve">أبو نصر الكاتب أحمد بن سعدان من أهل فارس، قال محب الدين ابن النجار: ذكره أبو الحسين هلال بن المحسن بن الصابئ في تاريخه وذكر أنه توفي يوم الخميس لليلتين بقيتا من شهر رمضان سنة ثلاث وثلاثين وثلاث مائة قال: وكان فاضلا أديبا كاتبا مترسلا ولم يرد العراق من أهل فارس من يجري مجراه في حسن العارضة وحلاوة المحاضرة وغزارة الأدب وإمتاع المجلس.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2026-06-29T17:46:39+03:00</dcterms:created>
  <dcterms:modified xsi:type="dcterms:W3CDTF">2026-06-29T17:46:39+03:00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