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الفضائل التمار
</w:t>
      </w:r>
    </w:p>
    <w:p>
      <w:pPr>
        <w:jc w:val="start"/>
        <w:bidi/>
      </w:pPr>
      <w:r>
        <w:rPr>
          <w:rFonts w:ascii="arial" w:hAnsi="arial" w:eastAsia="arial" w:cs="arial"/>
          <w:sz w:val="28"/>
          <w:szCs w:val="28"/>
          <w:b w:val="1"/>
          <w:bCs w:val="1"/>
          <w:rtl/>
        </w:rPr>
        <w:t xml:space="preserve">أبو الفضائل التمار
</w:t>
      </w:r>
    </w:p>
    <w:p>
      <w:pPr/>
      <w:r>
        <w:rPr/>
        <w:t xml:space="preserve">أبو الفضائل التمار أحمد بن رزق الله بن محمد بن أبي عمر التمار أبو الفضائل الوكيل، سمع أحمد بن النقور وأحمد بن محمد السمناني وعبد الله الصريفيني، وحدث باليسير روى عنه السلفي وأبو المعمر الأنصاري وكان له جاه وحرمة ومروءة، توفي سنة أربع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2026-06-29T17:50:18+03:00</dcterms:created>
  <dcterms:modified xsi:type="dcterms:W3CDTF">2026-06-29T17:50:18+03:00</dcterms:modified>
</cp:coreProperties>
</file>

<file path=docProps/custom.xml><?xml version="1.0" encoding="utf-8"?>
<Properties xmlns="http://schemas.openxmlformats.org/officeDocument/2006/custom-properties" xmlns:vt="http://schemas.openxmlformats.org/officeDocument/2006/docPropsVTypes"/>
</file>