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صفوان
</w:t>
      </w:r>
    </w:p>
    <w:p>
      <w:pPr>
        <w:jc w:val="start"/>
        <w:bidi/>
      </w:pPr>
      <w:r>
        <w:rPr>
          <w:rFonts w:ascii="arial" w:hAnsi="arial" w:eastAsia="arial" w:cs="arial"/>
          <w:sz w:val="28"/>
          <w:szCs w:val="28"/>
          <w:b w:val="1"/>
          <w:bCs w:val="1"/>
          <w:rtl/>
        </w:rPr>
        <w:t xml:space="preserve">ابن صفوان
</w:t>
      </w:r>
    </w:p>
    <w:p>
      <w:pPr/>
      <w:r>
        <w:rPr/>
        <w:t xml:space="preserve">ابن صفوان أحمد بن الخطاب بن الحسن الملاح أبو بكر المقرئ الغسال الحنبلي يعرف بابن صفوان وبابن الكردي، قرأ بالروايات على أبي علي ابن أحمد ابن البناء وسمع من الشريف عبد الصمد بن علي بن المأمون وغيره، توفي سنة أربع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2026-06-29T17:44:57+03:00</dcterms:created>
  <dcterms:modified xsi:type="dcterms:W3CDTF">2026-06-29T17:44:57+03:00</dcterms:modified>
</cp:coreProperties>
</file>

<file path=docProps/custom.xml><?xml version="1.0" encoding="utf-8"?>
<Properties xmlns="http://schemas.openxmlformats.org/officeDocument/2006/custom-properties" xmlns:vt="http://schemas.openxmlformats.org/officeDocument/2006/docPropsVTypes"/>
</file>