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المغربي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المغربي
</w:t>
      </w:r>
    </w:p>
    <w:p>
      <w:pPr/>
      <w:r>
        <w:rPr/>
        <w:t xml:space="preserve">المغربي أحمد بن حسين بن سليمان المغربي، أورد له أمية بن أبي الصلت في الحديقة:</w:t>
      </w:r>
    </w:p>
    <w:p/>
    <w:p>
      <w:pPr>
        <w:jc w:val="center"/>
      </w:pPr>
      <w:r>
        <w:rPr>
          <w:color w:val="ff0000"/>
        </w:rPr>
        <w:t xml:space="preserve">من أسرة غر إذا ما استرفدوا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جادوا وإن صنعوا الصنيع أجادوا</w:t>
      </w:r>
    </w:p>
    <w:p/>
    <w:p>
      <w:pPr>
        <w:jc w:val="center"/>
      </w:pPr>
      <w:r>
        <w:rPr>
          <w:color w:val="ff0000"/>
        </w:rPr>
        <w:t xml:space="preserve">من كل صعاد إلى رتب العلا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درجاته أبدا قنا وصعاد</w:t>
      </w:r>
    </w:p>
    <w:p/>
    <w:p>
      <w:pPr>
        <w:jc w:val="center"/>
      </w:pPr>
      <w:r>
        <w:rPr>
          <w:color w:val="ff0000"/>
        </w:rPr>
        <w:t xml:space="preserve">وراد أحواض المنون إذا طمت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والشهب من علق النجيع وراد 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6،ص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2026-06-29T18:55:40+03:00</dcterms:created>
  <dcterms:modified xsi:type="dcterms:W3CDTF">2026-06-29T18:55:40+03:00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