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السماك الواعظ
</w:t>
      </w:r>
    </w:p>
    <w:p>
      <w:pPr>
        <w:jc w:val="start"/>
        <w:bidi/>
      </w:pPr>
      <w:r>
        <w:rPr>
          <w:rFonts w:ascii="arial" w:hAnsi="arial" w:eastAsia="arial" w:cs="arial"/>
          <w:sz w:val="28"/>
          <w:szCs w:val="28"/>
          <w:b w:val="1"/>
          <w:bCs w:val="1"/>
          <w:rtl/>
        </w:rPr>
        <w:t xml:space="preserve">ابن السماك الواعظ
</w:t>
      </w:r>
    </w:p>
    <w:p>
      <w:pPr/>
      <w:r>
        <w:rPr/>
        <w:t xml:space="preserve">ابن السماك الواعظ أحمد بن الحسين بن أحمد البغداذي أبو الحسين الواعظ ابن السماك، قال الخطيب: كتبت عنه، كان متهما وكان يتكلم على رؤوس الناس بجامع المنصور ولا يحسن شيئا من العلوم إلا ما شاء الله، توفي سنة أربع وعشرين وأربع مائة، يقال إنه رفعت إليه رقعة فيها مسألة من الفرائض فيها مناسخات فلما وقف عليها ورأى فيها تلك السؤلة الصعبة ألقاها من يده وقال: نحن إنما نتكلم على مذاهب أقوام إذا ماتوا لم يتركوا شيئا -يعني أنهم فقراء.</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السماك
</w:t>
      </w:r>
    </w:p>
    <w:p>
      <w:pPr/>
      <w:r>
        <w:rPr/>
        <w:t xml:space="preserve">ابن السماك الواعظ أبو الحسين أحمد بن الحسين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أبو الحسين بن السماك الواعظ، عن جعفر الخالدي ونحوه
</w:t>
      </w:r>
    </w:p>
    <w:p>
      <w:pPr/>
      <w:r>
        <w:rPr/>
        <w:t xml:space="preserve">أحمد بن الحسين، أبو الحسين بن السماك الواعظ، عن جعفر الخالدي ونحوه. نقل الخطيب عن أشياخه أنه كذاب.</w:t>
      </w:r>
    </w:p>
    <w:p/>
    <w:p>
      <w:pPr/>
      <w:r>
        <w:rPr/>
        <w:t xml:space="preserve">وقد سمع منه الخطيب، وكذبه ابن أبي الفوارس.</w:t>
      </w:r>
    </w:p>
    <w:p/>
    <w:p>
      <w:pPr/>
      <w:r>
        <w:rPr/>
        <w:t xml:space="preserve">مات سنة أربع وعشرين وأربعمائة.</w:t>
      </w:r>
    </w:p>
    <w:p>
      <w:pPr>
        <w:jc w:val="start"/>
        <w:bidi/>
      </w:pPr>
      <w:r>
        <w:rPr>
          <w:sz w:val="24"/>
          <w:szCs w:val="24"/>
          <w:b w:val="1"/>
          <w:bCs w:val="1"/>
          <w:rtl/>
        </w:rPr>
        <w:t xml:space="preserve">
ميزان الاعتدال في نقد الرجال،(دار المعرفة للطباعة والنشر، بيروت - لبنان،1963،ط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السماك الواعظ
</w:t>
      </w:r>
    </w:p>
    <w:p>
      <w:pPr/>
      <w:r>
        <w:rPr/>
        <w:t xml:space="preserve">أحمد بن الحسين بن السماك الواعظ: كتب عنه الخطيب، وكذبه.</w:t>
      </w:r>
    </w:p>
    <w:p>
      <w:pPr>
        <w:jc w:val="start"/>
        <w:bidi/>
      </w:pPr>
      <w:r>
        <w:rPr>
          <w:sz w:val="24"/>
          <w:szCs w:val="24"/>
          <w:b w:val="1"/>
          <w:bCs w:val="1"/>
          <w:rtl/>
        </w:rPr>
        <w:t xml:space="preserve">
ديوان الضعفاء،(مكتبة النهضة الحديثة - مكة،1967،ط 2،ج 1،ص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أحمد أبو الحسين الواعظ المعروف بابن السماك
</w:t>
      </w:r>
    </w:p>
    <w:p>
      <w:pPr/>
      <w:r>
        <w:rPr/>
        <w:t xml:space="preserve">أحمد بن الحسين بن أحمد أبو الحسين الواعظ المعروف بابن السماك </w:t>
      </w:r>
    </w:p>
    <w:p/>
    <w:p>
      <w:pPr/>
      <w:r>
        <w:rPr/>
        <w:t xml:space="preserve">روى عن جعفر الخالدي ذكر أبو بكر الخطيب عن أشياخه أنه كان كذابا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أحمد النيسابوري
</w:t>
      </w:r>
    </w:p>
    <w:p>
      <w:pPr/>
      <w:r>
        <w:rPr/>
        <w:t xml:space="preserve">أحمد بن الحسين بن أحمد النيسابوري </w:t>
      </w:r>
    </w:p>
    <w:p/>
    <w:p>
      <w:pPr/>
      <w:r>
        <w:rPr/>
        <w:t xml:space="preserve">الواعظ. مات سنة ثلاث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2026-06-29T19:03:26+03:00</dcterms:created>
  <dcterms:modified xsi:type="dcterms:W3CDTF">2026-06-29T19:03:26+03:00</dcterms:modified>
</cp:coreProperties>
</file>

<file path=docProps/custom.xml><?xml version="1.0" encoding="utf-8"?>
<Properties xmlns="http://schemas.openxmlformats.org/officeDocument/2006/custom-properties" xmlns:vt="http://schemas.openxmlformats.org/officeDocument/2006/docPropsVTypes"/>
</file>