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الغطيفي: شاعر جاهلي من الفرسان اغار على بني عامر بن صعصعة في مكان يسمى العرقوب فقتل و سبي وقال في ذلك من ابيات:</w:t>
      </w:r>
    </w:p>
    <w:p/>
    <w:p>
      <w:pPr>
        <w:jc w:val="center"/>
      </w:pPr>
      <w:r>
        <w:rPr>
          <w:color w:val="ff0000"/>
        </w:rPr>
        <w:t xml:space="preserve">تركنا على العرقوب و الخيل عكف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اساود قتلى لم توسد خدودها.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2026-07-22T10:34:50+03:00</dcterms:created>
  <dcterms:modified xsi:type="dcterms:W3CDTF">2026-07-22T10:34:50+03:00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