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الصائغ المقرئ
</w:t>
      </w:r>
    </w:p>
    <w:p>
      <w:pPr>
        <w:jc w:val="start"/>
        <w:bidi/>
      </w:pPr>
      <w:r>
        <w:rPr>
          <w:rFonts w:ascii="arial" w:hAnsi="arial" w:eastAsia="arial" w:cs="arial"/>
          <w:sz w:val="28"/>
          <w:szCs w:val="28"/>
          <w:b w:val="1"/>
          <w:bCs w:val="1"/>
          <w:rtl/>
        </w:rPr>
        <w:t xml:space="preserve">الصائغ المقرئ
</w:t>
      </w:r>
    </w:p>
    <w:p>
      <w:pPr/>
      <w:r>
        <w:rPr/>
        <w:t xml:space="preserve">الصائغ المقرئ أحمد بن الحسين بن أحمد الصائغ أبو بكر المقرئ المعروف بكبة أحمد، أحد القراء المجودين، قرأ القرآن على أبي بكر محمد بن الخياط وعلى أحمد بن المحسن العطار، وسمع الحديث من ابن النقور وغيره، وكان شيخا صالحا إماما في المدرسة التاجية بباب أبرز، توفي سنة ثماني عشرة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أحمد، أبو بكر الصائغ، المعروف بكبه.
</w:t>
      </w:r>
    </w:p>
    <w:p>
      <w:pPr/>
      <w:r>
        <w:rPr/>
        <w:t xml:space="preserve">أحمد بن الحسين بن أحمد، أبو بكر الصائغ، المعروف بكبه. </w:t>
      </w:r>
    </w:p>
    <w:p/>
    <w:p>
      <w:pPr/>
      <w:r>
        <w:rPr/>
        <w:t xml:space="preserve">حدث ببغداد.</w:t>
      </w:r>
    </w:p>
    <w:p/>
    <w:p>
      <w:pPr/>
      <w:r>
        <w:rPr/>
        <w:t xml:space="preserve">قال ابن النجار: كان شيخاً صالحاً.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2026-06-29T19:00:08+03:00</dcterms:created>
  <dcterms:modified xsi:type="dcterms:W3CDTF">2026-06-29T19:00:08+03:00</dcterms:modified>
</cp:coreProperties>
</file>

<file path=docProps/custom.xml><?xml version="1.0" encoding="utf-8"?>
<Properties xmlns="http://schemas.openxmlformats.org/officeDocument/2006/custom-properties" xmlns:vt="http://schemas.openxmlformats.org/officeDocument/2006/docPropsVTypes"/>
</file>