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حامد الحنفي ابن الطبري
</w:t>
      </w:r>
    </w:p>
    <w:p>
      <w:pPr>
        <w:jc w:val="start"/>
        <w:bidi/>
      </w:pPr>
      <w:r>
        <w:rPr>
          <w:rFonts w:ascii="arial" w:hAnsi="arial" w:eastAsia="arial" w:cs="arial"/>
          <w:sz w:val="28"/>
          <w:szCs w:val="28"/>
          <w:b w:val="1"/>
          <w:bCs w:val="1"/>
          <w:rtl/>
        </w:rPr>
        <w:t xml:space="preserve">أبو حامد الحنفي ابن الطبري
</w:t>
      </w:r>
    </w:p>
    <w:p>
      <w:pPr/>
      <w:r>
        <w:rPr/>
        <w:t xml:space="preserve">أبو حامد الحنفي ابن الطبري أحمد بن الحسين بن الطبري أبو حامد المروزي الفقيه من رؤوس أئمة الحنفية وقضاة خراسان، وكان صالحا عابدا مصنفا وانتخب عليه الدارقطني، توفي سنة سبع وسبعين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2026-07-01T22:33:43+03:00</dcterms:created>
  <dcterms:modified xsi:type="dcterms:W3CDTF">2026-07-01T22:33:43+03:00</dcterms:modified>
</cp:coreProperties>
</file>

<file path=docProps/custom.xml><?xml version="1.0" encoding="utf-8"?>
<Properties xmlns="http://schemas.openxmlformats.org/officeDocument/2006/custom-properties" xmlns:vt="http://schemas.openxmlformats.org/officeDocument/2006/docPropsVTypes"/>
</file>