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بطانة
</w:t>
      </w:r>
    </w:p>
    <w:p>
      <w:pPr>
        <w:jc w:val="start"/>
        <w:bidi/>
      </w:pPr>
      <w:r>
        <w:rPr>
          <w:rFonts w:ascii="arial" w:hAnsi="arial" w:eastAsia="arial" w:cs="arial"/>
          <w:sz w:val="28"/>
          <w:szCs w:val="28"/>
          <w:b w:val="1"/>
          <w:bCs w:val="1"/>
          <w:rtl/>
        </w:rPr>
        <w:t xml:space="preserve">ابن بطانة
</w:t>
      </w:r>
    </w:p>
    <w:p>
      <w:pPr/>
      <w:r>
        <w:rPr/>
        <w:t xml:space="preserve">ابن بطانة أحمد بن الحسن بن محمد بن سعيد بن حيان بن أسد أبو العباس الوراق الصيدلاني المخرمي المعروف بابن بطانة، نزل البصرة وسكن في بني سهم، وكان حافظا يورق للناس، حدث بالبصرة عن أبي بكر محمد بن أحمد بن يعقوب بن شيبة وأبي القاسم عبد الله بن محمد البغوي ويحيى بن محمد بن صاعد وأحمد بن إسحاق بن البهلول وجماعة، قرأ يوما على أبي إسحاق الجهيمي فأدخل جزءا في جزء فقال: لا تبطن يا ابن بطانة.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بطانة
</w:t>
      </w:r>
    </w:p>
    <w:p>
      <w:pPr/>
      <w:r>
        <w:rPr/>
        <w:t xml:space="preserve">ابن بطانة الوراق، أحمد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محمد بن سعيد بن حيان، أبو العباس الوراق الصيدلاني، المعروف بابن بطانة.
</w:t>
      </w:r>
    </w:p>
    <w:p>
      <w:pPr/>
      <w:r>
        <w:rPr/>
        <w:t xml:space="preserve">أحمد بن الحسن بن محمد بن سعيد بن حيان، أبو العباس الوراق الصيدلاني، المعروف بابن بطانة. </w:t>
      </w:r>
    </w:p>
    <w:p/>
    <w:p>
      <w:pPr/>
      <w:r>
        <w:rPr/>
        <w:t xml:space="preserve">قال ابن النجار: كان حافظاً يورق للناس، وروى أنه قرأ على أبي إسحاق الهجيمي فأدخل جزءاً في جزء فقال له: لا تبطن يا ابن بطانة.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2026-06-30T22:17:39+03:00</dcterms:created>
  <dcterms:modified xsi:type="dcterms:W3CDTF">2026-06-30T22:17:39+03:00</dcterms:modified>
</cp:coreProperties>
</file>

<file path=docProps/custom.xml><?xml version="1.0" encoding="utf-8"?>
<Properties xmlns="http://schemas.openxmlformats.org/officeDocument/2006/custom-properties" xmlns:vt="http://schemas.openxmlformats.org/officeDocument/2006/docPropsVTypes"/>
</file>