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أبو نصر ابن نظام الملك
</w:t>
      </w:r>
    </w:p>
    <w:p>
      <w:pPr>
        <w:jc w:val="start"/>
        <w:bidi/>
      </w:pPr>
      <w:r>
        <w:rPr>
          <w:rFonts w:ascii="arial" w:hAnsi="arial" w:eastAsia="arial" w:cs="arial"/>
          <w:sz w:val="28"/>
          <w:szCs w:val="28"/>
          <w:b w:val="1"/>
          <w:bCs w:val="1"/>
          <w:rtl/>
        </w:rPr>
        <w:t xml:space="preserve">الوزير أبو نصر ابن نظام الملك
</w:t>
      </w:r>
    </w:p>
    <w:p>
      <w:pPr/>
      <w:r>
        <w:rPr/>
        <w:t xml:space="preserve">الوزير أبو نصر ابن نظام الملك أحمد بن الحسن بن إسحاق بن العباس الطوسي أبو نصر ابن نظام الملك أبي علي الوزير ابن الوزير، سكن بغداذ في جوار مدرسة والده وولي الوزارة للسلطان محمد بن ملكشاه في نصف ذي القعدة سنة خمس مائة، ثم ولي الوزارة للإمام المسترشد في ثامن عشر رمضان سنة ست عشرة وخمس مائة وعزل في سلخ ربيع الأول سنة عشرة ولزم منزله إلى آخر عمره ولم يتلبس بخدمة أحد من الملوك، وكان شيخا مليح الشيبة مهيبا ذا ديانة وصيانة ومروة وكبر نفس وعلو همة، سمع الحديث من والده أبي علي ومن أبي الفتح عبد الرزاق الحسناباذي، وحدث باليسير وروى عنه أبو سعد السمعاني، وكان بقية بيته ووزر للدولتين وطالت أيامه بعد عزله وسلم من أيدي الباطنية وتوفي سنة أربع وأربعين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2026-06-30T22:24:08+03:00</dcterms:created>
  <dcterms:modified xsi:type="dcterms:W3CDTF">2026-06-30T22:24:08+03:00</dcterms:modified>
</cp:coreProperties>
</file>

<file path=docProps/custom.xml><?xml version="1.0" encoding="utf-8"?>
<Properties xmlns="http://schemas.openxmlformats.org/officeDocument/2006/custom-properties" xmlns:vt="http://schemas.openxmlformats.org/officeDocument/2006/docPropsVTypes"/>
</file>