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اللحياني الصفار
</w:t>
      </w:r>
    </w:p>
    <w:p>
      <w:pPr>
        <w:jc w:val="start"/>
        <w:bidi/>
      </w:pPr>
      <w:r>
        <w:rPr>
          <w:rFonts w:ascii="arial" w:hAnsi="arial" w:eastAsia="arial" w:cs="arial"/>
          <w:sz w:val="28"/>
          <w:szCs w:val="28"/>
          <w:b w:val="1"/>
          <w:bCs w:val="1"/>
          <w:rtl/>
        </w:rPr>
        <w:t xml:space="preserve">ابن اللحياني الصفار
</w:t>
      </w:r>
    </w:p>
    <w:p>
      <w:pPr/>
      <w:r>
        <w:rPr/>
        <w:t xml:space="preserve">ابن اللحياني الصفار أحمد بن الحسن بن أحمد بن علي بن الحسين بن أحمد بن علي أبو بكر المقرئ المعروف بابن اللحياني الصفار من أهل نهر الدجاج ببغداذ، كان من القراءة الموصوفين المجودين بحسن القراءة وجودة الأداء، ختم القرآن عليه، قرأ بالروايات على أبي الحسن علي بن أحمد بن عمر بن الحمامي وابن أبي الفوارس الحافظ وغيرهما ومات سنة اثنتين وستين وأربع مائة وقيل إنه نسي القرآن، مولده سنة تسع وثمانين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2026-06-30T22:22:53+03:00</dcterms:created>
  <dcterms:modified xsi:type="dcterms:W3CDTF">2026-06-30T22:22:53+03:00</dcterms:modified>
</cp:coreProperties>
</file>

<file path=docProps/custom.xml><?xml version="1.0" encoding="utf-8"?>
<Properties xmlns="http://schemas.openxmlformats.org/officeDocument/2006/custom-properties" xmlns:vt="http://schemas.openxmlformats.org/officeDocument/2006/docPropsVTypes"/>
</file>