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حاكم باخرز وخطيبها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حاكم باخرز وخطيبها
</w:t>
      </w:r>
    </w:p>
    <w:p>
      <w:pPr/>
      <w:r>
        <w:rPr/>
        <w:t xml:space="preserve">حاكم باخرز وخطيبها أحمد بن الحسن الحاكم الأمير الحاكم بباخرز، ذكره الباخرزي في الدمية، وهذا من أهل بيت رياسة وفضائل، أورد له قوله في حسام الدولة وذم فناخسرو:</w:t>
      </w:r>
    </w:p>
    <w:p/>
    <w:p>
      <w:pPr>
        <w:jc w:val="center"/>
      </w:pPr>
      <w:r>
        <w:rPr>
          <w:color w:val="ff0000"/>
        </w:rPr>
        <w:t xml:space="preserve">ستعلم أولاد البغايا وحزبهم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وشيعتهم أي الفريقين أنصر</w:t>
      </w:r>
    </w:p>
    <w:p/>
    <w:p>
      <w:pPr>
        <w:jc w:val="center"/>
      </w:pPr>
      <w:r>
        <w:rPr>
          <w:color w:val="ff0000"/>
        </w:rPr>
        <w:t xml:space="preserve">إذا اسودت الرايات واحمرت القنا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وضاق من الخيل الحضيض وعرعر</w:t>
      </w:r>
    </w:p>
    <w:p/>
    <w:p>
      <w:pPr>
        <w:jc w:val="center"/>
      </w:pPr>
      <w:r>
        <w:rPr>
          <w:color w:val="ff0000"/>
        </w:rPr>
        <w:t xml:space="preserve">سقاتهم زرق النصال وخمرهم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دماء الأعادي غير أن ليس تسكر</w:t>
      </w:r>
    </w:p>
    <w:p/>
    <w:p>
      <w:pPr>
        <w:jc w:val="center"/>
      </w:pPr>
      <w:r>
        <w:rPr>
          <w:color w:val="ff0000"/>
        </w:rPr>
        <w:t xml:space="preserve">وأسيافهم فوق المناكب جردت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وشيمتهم عند البراز التبختر</w:t>
      </w:r>
    </w:p>
    <w:p/>
    <w:p>
      <w:pPr>
        <w:jc w:val="center"/>
      </w:pPr>
      <w:r>
        <w:rPr>
          <w:color w:val="ff0000"/>
        </w:rPr>
        <w:t xml:space="preserve">يرون قتال الديلمية مفخرا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ويرجون رب العرش يعفو ويقدر </w:t>
      </w:r>
    </w:p>
    <w:p/>
    <w:p>
      <w:pPr>
        <w:jc w:val="center"/>
      </w:pPr>
      <w:r>
        <w:rPr>
          <w:color w:val="ff0000"/>
        </w:rPr>
        <w:t xml:space="preserve">وددت، وما تغني الودادة،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ملكت عنان الخيل ساعة غبروا</w:t>
      </w:r>
    </w:p>
    <w:p/>
    <w:p>
      <w:pPr>
        <w:jc w:val="center"/>
      </w:pPr>
      <w:r>
        <w:rPr>
          <w:color w:val="ff0000"/>
        </w:rPr>
        <w:t xml:space="preserve">فكانوا رأوا بأسي وصبري ونجدتي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كان موتي فيه فالموت أعذر</w:t>
      </w:r>
    </w:p>
    <w:p/>
    <w:p>
      <w:pPr>
        <w:jc w:val="center"/>
      </w:pPr>
      <w:r>
        <w:rPr>
          <w:color w:val="ff0000"/>
        </w:rPr>
        <w:t xml:space="preserve">وإن كنت فيما قلت لست بصادق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نال يوما قط رجلي منبر</w:t>
      </w:r>
    </w:p>
    <w:p/>
    <w:p>
      <w:pPr>
        <w:jc w:val="center"/>
      </w:pPr>
      <w:r>
        <w:rPr>
          <w:color w:val="ff0000"/>
        </w:rPr>
        <w:t xml:space="preserve">ولا كان عنقي للحمائل والظبى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كبر المحراب خلفي مكبر</w:t>
      </w:r>
    </w:p>
    <w:p/>
    <w:p>
      <w:pPr/>
      <w:r>
        <w:rPr/>
        <w:t xml:space="preserve">ومن شعره أيضا:</w:t>
      </w:r>
    </w:p>
    <w:p/>
    <w:p>
      <w:pPr>
        <w:jc w:val="center"/>
      </w:pPr>
      <w:r>
        <w:rPr>
          <w:color w:val="ff0000"/>
        </w:rPr>
        <w:t xml:space="preserve">أحب النيك إن النيك حلو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لذيذ ليس فيه من حموضه</w:t>
      </w:r>
    </w:p>
    <w:p/>
    <w:p>
      <w:pPr>
        <w:jc w:val="center"/>
      </w:pPr>
      <w:r>
        <w:rPr>
          <w:color w:val="ff0000"/>
        </w:rPr>
        <w:t xml:space="preserve">يهش إليه من في الأرض طرا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ذاقه حتى البعوضه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2026-06-30T22:20:58+03:00</dcterms:created>
  <dcterms:modified xsi:type="dcterms:W3CDTF">2026-06-30T22:20:58+03:00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