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أبو العباس الطرقي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أبو العباس الطرقي
</w:t>
      </w:r>
    </w:p>
    <w:p>
      <w:pPr/>
      <w:r>
        <w:rPr/>
        <w:t xml:space="preserve">الحافظ أبو العباس الطرقي أحمد بن ثابت بن محمد أبو العباس الطرقي -بفتح الطاء المهملة وسكون الراء وبعدها قاف وطرق قرية من أصبهان، كان عارفا بالفقه والأصول والأدب حسن التصنيف، قال السمعاني: سمعت جماعة يقولون إنه كان يقول إن الروح قديمة، توفي سنة إحدى وعشرين وخمس مائة، قال ابن النجار: وقال السمعاني: إنه صنف في قدم الروح تصنيفا، وقال ابن النجار: له مصنفات حسنة منها كتاب اللوامع في أطراف الصحيحين.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الطرقي
</w:t>
      </w:r>
    </w:p>
    <w:p>
      <w:pPr/>
      <w:r>
        <w:rPr/>
        <w:t xml:space="preserve">الطرقي الحافظ أبو العباس أحمد بن ثابت بن محمد الأصبهاني، وطرق: من قرى أصبهان.</w:t>
      </w:r>
    </w:p>
    <w:p/>
    <w:p>
      <w:pPr/>
      <w:r>
        <w:rPr/>
        <w:t xml:space="preserve">سكن برد، وكان متفننا، له تصانيف، إلا أنه جهل، وقال بقدم الروح.</w:t>
      </w:r>
    </w:p>
    <w:p/>
    <w:p>
      <w:pPr/>
      <w:r>
        <w:rPr/>
        <w:t xml:space="preserve">سمع: عبد الوهاب بن مندة وطبقته، وجال في الطلب، ولحق أبا القاسم بن البسري.</w:t>
      </w:r>
    </w:p>
    <w:p/>
    <w:p>
      <w:pPr/>
      <w:r>
        <w:rPr/>
        <w:t xml:space="preserve">توفي في شوال، سنة إحدى وعشرين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ثابت بن محمد، أبو العباس الطرقي الأصبهاني.
</w:t>
      </w:r>
    </w:p>
    <w:p>
      <w:pPr/>
      <w:r>
        <w:rPr/>
        <w:t xml:space="preserve">أحمد بن ثابت بن محمد، أبو العباس الطرقي الأصبهاني. </w:t>
      </w:r>
    </w:p>
    <w:p/>
    <w:p>
      <w:pPr/>
      <w:r>
        <w:rPr/>
        <w:t xml:space="preserve">سمع المطهر بن عبد الواحد بأصبهان وطبقته. وروى عنه أبو العلاء أحمد بن محمد بن الفضل الحافظ، وأبو الفرج عبد الخالق بن أحمد بن يوسف الحافظ.</w:t>
      </w:r>
    </w:p>
    <w:p/>
    <w:p>
      <w:pPr/>
      <w:r>
        <w:rPr/>
        <w:t xml:space="preserve">قال ابن السمعاني: كان حافظاً، متقناً، مكثراً من الحديث، عارفاً بطرقه، وله معرفة بالأدب، وحكي عنه أنه كان يقول الروح قديمة، توفي في بغداد بعد سنة</w:t>
      </w:r>
    </w:p>
    <w:p/>
    <w:p>
      <w:pPr/>
      <w:r>
        <w:rPr/>
        <w:t xml:space="preserve">عشرين وخمسمائة.</w:t>
      </w:r>
    </w:p>
    <w:p/>
    <w:p>
      <w:pPr/>
      <w:r>
        <w:rPr/>
        <w:t xml:space="preserve">وقال ابن النجار: كان يرجع إلى حفظ ومعرفة بالحديث والفقه والأصول، وله يد في اللغة والأدب وله مصنفات حسنة.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2026-06-30T23:29:20+03:00</dcterms:created>
  <dcterms:modified xsi:type="dcterms:W3CDTF">2026-06-30T23:29:20+03:00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