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الفارسي السيرافي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الفارسي السيرافي
</w:t>
      </w:r>
    </w:p>
    <w:p>
      <w:pPr/>
      <w:r>
        <w:rPr/>
        <w:t xml:space="preserve">الفارسي السيرافي أحمد بن بهزاذ بن مهران أبو الحسن الفارسي السيرافي نزيل مصر، منع في وقت من التحديث ثم أذن له، توفي سنة ست وأربعين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2026-07-02T02:49:40+03:00</dcterms:created>
  <dcterms:modified xsi:type="dcterms:W3CDTF">2026-07-02T02:49:40+03:00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