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بندار
</w:t>
      </w:r>
    </w:p>
    <w:p>
      <w:pPr>
        <w:jc w:val="start"/>
        <w:bidi/>
      </w:pPr>
      <w:r>
        <w:rPr>
          <w:rFonts w:ascii="arial" w:hAnsi="arial" w:eastAsia="arial" w:cs="arial"/>
          <w:sz w:val="28"/>
          <w:szCs w:val="28"/>
          <w:b w:val="1"/>
          <w:bCs w:val="1"/>
          <w:rtl/>
        </w:rPr>
        <w:t xml:space="preserve">ابن بندار
</w:t>
      </w:r>
    </w:p>
    <w:p>
      <w:pPr/>
      <w:r>
        <w:rPr/>
        <w:t xml:space="preserve">ابن بندار أحمد بن بندار بن إبراهيم بن بندار، سمع أبا طاهر محمد بن العلاف المقرئ وأبا علي الحسن النعالي وغيرهما، وروى عنه عمر بن ظفر المغازلي والحافظ ابن ناصر وأبو الكرم المبارك الشهرزوري وأبو المعمر الأنصاري وشهدة الكاتبة، توفي سنة سبع وتسعين وأربع مائة ودفن في مقبرة باب أبرز.</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2026-07-01T00:13:47+03:00</dcterms:created>
  <dcterms:modified xsi:type="dcterms:W3CDTF">2026-07-01T00:13:47+03:00</dcterms:modified>
</cp:coreProperties>
</file>

<file path=docProps/custom.xml><?xml version="1.0" encoding="utf-8"?>
<Properties xmlns="http://schemas.openxmlformats.org/officeDocument/2006/custom-properties" xmlns:vt="http://schemas.openxmlformats.org/officeDocument/2006/docPropsVTypes"/>
</file>