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أبو مصعب العوفي
</w:t>
      </w:r>
    </w:p>
    <w:p>
      <w:pPr>
        <w:jc w:val="start"/>
        <w:bidi/>
      </w:pPr>
      <w:r>
        <w:rPr>
          <w:rFonts w:ascii="arial" w:hAnsi="arial" w:eastAsia="arial" w:cs="arial"/>
          <w:sz w:val="28"/>
          <w:szCs w:val="28"/>
          <w:b w:val="1"/>
          <w:bCs w:val="1"/>
          <w:rtl/>
        </w:rPr>
        <w:t xml:space="preserve">الفقيه أبو مصعب العوفي
</w:t>
      </w:r>
    </w:p>
    <w:p>
      <w:pPr/>
      <w:r>
        <w:rPr/>
        <w:t xml:space="preserve">الفقيه أبو مصعب العوفي أحمد بن أبي بكر ينتهي إلى مصعب بن عبد الرحمن بن عوف أبو مصعب الزهري العوفي المدني قاضي المدينة، سمع الموطأ من مالك، روى عنه الجماعة خلا النسائي فإنه روى عنه بواسطة، قال الزبير بن بكار: هو فقيه أهل المدينة بلا مدافعة، توفي سنة اثنتين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2026-07-01T00:29:44+03:00</dcterms:created>
  <dcterms:modified xsi:type="dcterms:W3CDTF">2026-07-01T00:29:44+03:00</dcterms:modified>
</cp:coreProperties>
</file>

<file path=docProps/custom.xml><?xml version="1.0" encoding="utf-8"?>
<Properties xmlns="http://schemas.openxmlformats.org/officeDocument/2006/custom-properties" xmlns:vt="http://schemas.openxmlformats.org/officeDocument/2006/docPropsVTypes"/>
</file>