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نجيب الدين الإسكندري
</w:t>
      </w:r>
    </w:p>
    <w:p>
      <w:pPr>
        <w:jc w:val="start"/>
        <w:bidi/>
      </w:pPr>
      <w:r>
        <w:rPr>
          <w:rFonts w:ascii="arial" w:hAnsi="arial" w:eastAsia="arial" w:cs="arial"/>
          <w:sz w:val="28"/>
          <w:szCs w:val="28"/>
          <w:b w:val="1"/>
          <w:bCs w:val="1"/>
          <w:rtl/>
        </w:rPr>
        <w:t xml:space="preserve">نجيب الدين الإسكندري
</w:t>
      </w:r>
    </w:p>
    <w:p>
      <w:pPr/>
      <w:r>
        <w:rPr/>
        <w:t xml:space="preserve">نجيب الدين الإسكندري أحمد بن إسماعيل بن إبراهيم بن فارس بن عبد العزيز القاضي الوزير نجيب الدين أبو العباس التميمي السعدي الأهتمي الصفراني الخالدي الإسكندراني المالكي، سمع وحدث وتنقلت به الأحوال في الخدم الديوانية بمصر ودمشق والجزيرة وولي نظر الديوان بدمشق، وتوفي سنة ثمان وثلاثين وست مائة، وزر للملك العادل وحظي عنده وكان قيما بمذهب مالك ومعرفة النحو.</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2026-07-01T01:10:03+03:00</dcterms:created>
  <dcterms:modified xsi:type="dcterms:W3CDTF">2026-07-01T01:10:03+03:00</dcterms:modified>
</cp:coreProperties>
</file>

<file path=docProps/custom.xml><?xml version="1.0" encoding="utf-8"?>
<Properties xmlns="http://schemas.openxmlformats.org/officeDocument/2006/custom-properties" xmlns:vt="http://schemas.openxmlformats.org/officeDocument/2006/docPropsVTypes"/>
</file>