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السعادات المتوكلي
</w:t>
      </w:r>
    </w:p>
    <w:p>
      <w:pPr>
        <w:jc w:val="start"/>
        <w:bidi/>
      </w:pPr>
      <w:r>
        <w:rPr>
          <w:rFonts w:ascii="arial" w:hAnsi="arial" w:eastAsia="arial" w:cs="arial"/>
          <w:sz w:val="28"/>
          <w:szCs w:val="28"/>
          <w:b w:val="1"/>
          <w:bCs w:val="1"/>
          <w:rtl/>
        </w:rPr>
        <w:t xml:space="preserve">أبو السعادات المتوكلي
</w:t>
      </w:r>
    </w:p>
    <w:p>
      <w:pPr/>
      <w:r>
        <w:rPr/>
        <w:t xml:space="preserve">أبو السعادات المتوكلي أحمد بن أحمد بن عبد الواحد بن أحمد بن محمد بن عبد الله وهو الشفنين ابن محمد أبي عيسى بن جعفر المتوكل بن المعتصم بن الرشيد أبو السعادات المتوكلي، كان يسكن التوثة بالجانب الغربي من بغداذ ويصلي إماما بتربة معروف الكرخي، وكان شيخا صالحا حافظا لكتاب الله كثير الدرس له، سمع الشريف أبا الغنائم عبد الصمد بن علي بن المأمون وأبا جعفر محمد بن أحمد بن المسلمة وأبا القاسم علي بن أحمد بن البسري وأبا بكر أحمد بن الخطيب، قال ابن النجار: حدثني عنه أبو الفرج ابن الجوزي: قام في الليلة السابعة والعشرين من رمضان وقت السحور ليبول فوقع إلى درب ومات من وقته سنة إحدى وعشرين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2026-07-01T02:19:45+03:00</dcterms:created>
  <dcterms:modified xsi:type="dcterms:W3CDTF">2026-07-01T02:19:45+03:00</dcterms:modified>
</cp:coreProperties>
</file>

<file path=docProps/custom.xml><?xml version="1.0" encoding="utf-8"?>
<Properties xmlns="http://schemas.openxmlformats.org/officeDocument/2006/custom-properties" xmlns:vt="http://schemas.openxmlformats.org/officeDocument/2006/docPropsVTypes"/>
</file>