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مجير الدين صاحب دمشق
</w:t>
      </w:r>
    </w:p>
    <w:p>
      <w:pPr>
        <w:jc w:val="start"/>
        <w:bidi/>
      </w:pPr>
      <w:r>
        <w:rPr>
          <w:rFonts w:ascii="arial" w:hAnsi="arial" w:eastAsia="arial" w:cs="arial"/>
          <w:sz w:val="28"/>
          <w:szCs w:val="28"/>
          <w:b w:val="1"/>
          <w:bCs w:val="1"/>
          <w:rtl/>
        </w:rPr>
        <w:t xml:space="preserve">مجير الدين صاحب دمشق
</w:t>
      </w:r>
    </w:p>
    <w:p>
      <w:pPr/>
      <w:r>
        <w:rPr/>
        <w:t xml:space="preserve">مجير الدين صاحب دمشق أبق بن محمد بن بوري بن طغتكين التركي الملك مجير الدين أبو سعيد صاحب دمشق وابن صاحبها جمال الدين بن تاج الملوك الدمشقي، ولد ببعلبك وأقيم في إمارة دمشق بعد أبيه وهو دون البلوغ وأتابك زنكي إذ ذاك محاصر دمشق فلم ينل منها وعاد إلى حلب، وكان المدبر لدولته معين الدين مملوك جد أبيه والوزير الرئيس أبو الفوارس المسيب ابن الصوفي، ثم إن نور الدين ملك دمشق وأعطاه حمص فأقام بها قليلا وانتقل إلى نابلس بأمر نور الدين، ثم توجه إلى بغداذ فقبله المقتفي وأقطعه ما كفاه، وتوفي سنة أربع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2026-07-02T07:13:45+03:00</dcterms:created>
  <dcterms:modified xsi:type="dcterms:W3CDTF">2026-07-02T07:13:45+03:00</dcterms:modified>
</cp:coreProperties>
</file>

<file path=docProps/custom.xml><?xml version="1.0" encoding="utf-8"?>
<Properties xmlns="http://schemas.openxmlformats.org/officeDocument/2006/custom-properties" xmlns:vt="http://schemas.openxmlformats.org/officeDocument/2006/docPropsVTypes"/>
</file>