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المالكي
</w:t>
      </w:r>
    </w:p>
    <w:p>
      <w:pPr>
        <w:jc w:val="start"/>
        <w:bidi/>
      </w:pPr>
      <w:r>
        <w:rPr>
          <w:rFonts w:ascii="arial" w:hAnsi="arial" w:eastAsia="arial" w:cs="arial"/>
          <w:sz w:val="28"/>
          <w:szCs w:val="28"/>
          <w:b w:val="1"/>
          <w:bCs w:val="1"/>
          <w:rtl/>
        </w:rPr>
        <w:t xml:space="preserve">التلمساني المالكي
</w:t>
      </w:r>
    </w:p>
    <w:p>
      <w:pPr/>
      <w:r>
        <w:rPr/>
        <w:t xml:space="preserve">التلمساني المالكي إبراهيم بن يحيى بن محمد بن موسى العلامة أبو إسحاق التجيبي التلمساني الفقيه المالكي العدل، كان فاضلا صالحا ورعا بارعا في العلوم صنف في شرح الخلاف كتابا نفيسا في عدة مجلدات أحسن فيه ما شاء ودرس وأفتى، وتوفي رحمه الله سنة ثلاث وستين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2026-07-02T07:13:44+03:00</dcterms:created>
  <dcterms:modified xsi:type="dcterms:W3CDTF">2026-07-02T07:13:44+03:00</dcterms:modified>
</cp:coreProperties>
</file>

<file path=docProps/custom.xml><?xml version="1.0" encoding="utf-8"?>
<Properties xmlns="http://schemas.openxmlformats.org/officeDocument/2006/custom-properties" xmlns:vt="http://schemas.openxmlformats.org/officeDocument/2006/docPropsVTypes"/>
</file>