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الزاهد
</w:t>
      </w:r>
    </w:p>
    <w:p>
      <w:pPr>
        <w:jc w:val="start"/>
        <w:bidi/>
      </w:pPr>
      <w:r>
        <w:rPr>
          <w:rFonts w:ascii="arial" w:hAnsi="arial" w:eastAsia="arial" w:cs="arial"/>
          <w:sz w:val="28"/>
          <w:szCs w:val="28"/>
          <w:b w:val="1"/>
          <w:bCs w:val="1"/>
          <w:rtl/>
        </w:rPr>
        <w:t xml:space="preserve">الزاهد
</w:t>
      </w:r>
    </w:p>
    <w:p>
      <w:pPr/>
      <w:r>
        <w:rPr/>
        <w:t xml:space="preserve">الزاهد إبراهيم بن هانئ النيسابوري الزاهد أبو إسحاق نزيل بغداذ، قال ابن أبي حاتم: صدوق ثقة، توفي سنة خمس وستين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هانىء النيسابوري أبو إسحاق
</w:t>
      </w:r>
    </w:p>
    <w:p>
      <w:pPr/>
      <w:r>
        <w:rPr/>
        <w:t xml:space="preserve">إبراهيم بن هانىء النيسابوري أبو إسحاق الإمام، الحافظ، القدوة، العابد، أبو إسحاق الأرغياني، الفقيه، نزيل بغداد.</w:t>
      </w:r>
    </w:p>
    <w:p/>
    <w:p>
      <w:pPr/>
      <w:r>
        <w:rPr/>
        <w:t xml:space="preserve">ولد: بعد الثمانين ومائة.</w:t>
      </w:r>
    </w:p>
    <w:p/>
    <w:p>
      <w:pPr/>
      <w:r>
        <w:rPr/>
        <w:t xml:space="preserve">وارتحل فسمع من: محمد، ويعلى؛ ابني عبيد، وعبيد الله بن موسى، وعبد الله بن داود الخريبي، وأبي المغيرة عبد القدوس، وعلي بن عياش، وعفان، ويسرة بن صفوان، ومحمد بن بكار بن بلال، وخلاد بن يحيى، وسعيد بن عفير، وأصبغ بن الفرج، وطبقتهم.</w:t>
      </w:r>
    </w:p>
    <w:p/>
    <w:p>
      <w:pPr/>
      <w:r>
        <w:rPr/>
        <w:t xml:space="preserve">حدث عنه: أبو القاسم البغوي، وابن صاعد، وأبو نعيم بن عدي، وابن مخلد، والمحاملي، وإسماعيل الصفار، وأبو سعيد بن الأعرابي، ومحمد بن سفيان بن بيان، وابن أبي حاتم، وآخرون.</w:t>
      </w:r>
    </w:p>
    <w:p/>
    <w:p>
      <w:pPr/>
      <w:r>
        <w:rPr/>
        <w:t xml:space="preserve">قال ابن أبي حاتم: ثقة صدوق.</w:t>
      </w:r>
    </w:p>
    <w:p/>
    <w:p>
      <w:pPr/>
      <w:r>
        <w:rPr/>
        <w:t xml:space="preserve">وقال الحاكم: ثقة مأمون.</w:t>
      </w:r>
    </w:p>
    <w:p/>
    <w:p>
      <w:pPr/>
      <w:r>
        <w:rPr/>
        <w:t xml:space="preserve">روى عنه: عبد الله بن أحمد، ومحمد بن عبدوس.</w:t>
      </w:r>
    </w:p>
    <w:p/>
    <w:p>
      <w:pPr/>
      <w:r>
        <w:rPr/>
        <w:t xml:space="preserve">وقال الخطيب: كان أحد الأبدال، رحل إلى الشام والعراق، ومصر، والحجاز.</w:t>
      </w:r>
    </w:p>
    <w:p/>
    <w:p>
      <w:pPr/>
      <w:r>
        <w:rPr/>
        <w:t xml:space="preserve">قال ابن زياد النيسابوري: حدثني أبو موسى الطرسوسي في جنازة إبراهيم بن هانئ: سمعت ابن زنجوية، يقول: قال أحمد بن حنبل:</w:t>
      </w:r>
    </w:p>
    <w:p/>
    <w:p>
      <w:pPr/>
      <w:r>
        <w:rPr/>
        <w:t xml:space="preserve">إن كان ببغداد أحد من الأبدال، فأبو إسحاق النيسابوري.</w:t>
      </w:r>
    </w:p>
    <w:p/>
    <w:p>
      <w:pPr/>
      <w:r>
        <w:rPr/>
        <w:t xml:space="preserve">الخلال: أخبرنا ابن هارون، أخبرنا إسحاق بن إبراهيم بن هانئ، قال: كان أحمد بن حنبل مختفيا عندنا ها هنا، فقال لي: ما أطيق ما يطيق أبوك من العبادة.</w:t>
      </w:r>
    </w:p>
    <w:p/>
    <w:p>
      <w:pPr/>
      <w:r>
        <w:rPr/>
        <w:t xml:space="preserve">وعن أحمد بن حنبل، قال: أبو إسحاق النيسابوري ثقة.</w:t>
      </w:r>
    </w:p>
    <w:p/>
    <w:p>
      <w:pPr/>
      <w:r>
        <w:rPr/>
        <w:t xml:space="preserve">وقال الدارقطني: ثقة فاضل.</w:t>
      </w:r>
    </w:p>
    <w:p/>
    <w:p>
      <w:pPr/>
      <w:r>
        <w:rPr/>
        <w:t xml:space="preserve">وكان أحمد بن حنبل يغشاه، ويحترمه ويجله.</w:t>
      </w:r>
    </w:p>
    <w:p/>
    <w:p>
      <w:pPr/>
      <w:r>
        <w:rPr/>
        <w:t xml:space="preserve">قال أبو بكر بن زياد: حضرت إبراهيم بن هانئ عند وفاته، فقال: أنا عطشان فجاءه ابنه بماء.</w:t>
      </w:r>
    </w:p>
    <w:p/>
    <w:p>
      <w:pPr/>
      <w:r>
        <w:rPr/>
        <w:t xml:space="preserve">فقال: أغابت الشمس؟</w:t>
      </w:r>
    </w:p>
    <w:p/>
    <w:p>
      <w:pPr/>
      <w:r>
        <w:rPr/>
        <w:t xml:space="preserve">قال: لا.</w:t>
      </w:r>
    </w:p>
    <w:p/>
    <w:p>
      <w:pPr/>
      <w:r>
        <w:rPr/>
        <w:t xml:space="preserve">فرده، وقال: </w:t>
      </w:r>
    </w:p>
    <w:p>
      <w:pPr/>
      <w:r>
        <w:rPr>
          <w:color w:val="0000ff"/>
        </w:rPr>
        <w:t xml:space="preserve">{لمثل هذا فليعمل العاملون}</w:t>
      </w:r>
    </w:p>
    <w:p>
      <w:pPr/>
      <w:r>
        <w:rPr/>
        <w:t xml:space="preserve"> [الصافات: 61]، ثم مات.</w:t>
      </w:r>
    </w:p>
    <w:p/>
    <w:p>
      <w:pPr/>
      <w:r>
        <w:rPr/>
        <w:t xml:space="preserve">قال أبو الحسين بن المنادي: مات في ربيع الآخر، سنة خمس وستين ومائتين.</w:t>
      </w:r>
    </w:p>
    <w:p/>
    <w:p>
      <w:pPr/>
      <w:r>
        <w:rPr/>
        <w:t xml:space="preserve">قلت: كان من كبار تلامذة أحمد في الفقه والفضل.</w:t>
      </w:r>
    </w:p>
    <w:p/>
    <w:p>
      <w:pPr/>
      <w:r>
        <w:rPr/>
        <w:t xml:space="preserve">وابنه:</w:t>
      </w:r>
    </w:p>
    <w:p>
      <w:pPr>
        <w:jc w:val="start"/>
        <w:bidi/>
      </w:pPr>
      <w:r>
        <w:rPr>
          <w:sz w:val="24"/>
          <w:szCs w:val="24"/>
          <w:b w:val="1"/>
          <w:bCs w:val="1"/>
          <w:rtl/>
        </w:rPr>
        <w:t xml:space="preserve">
سير أعلام النبلاء،(دار الحديث- القاهرة،2006،ط 0،ج 10،ص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هانئ النيسابوري، سكن بغداد.
</w:t>
      </w:r>
    </w:p>
    <w:p>
      <w:pPr/>
      <w:r>
        <w:rPr/>
        <w:t xml:space="preserve">إبراهيم بن هانئ النيسابوري، سكن بغداد. </w:t>
      </w:r>
    </w:p>
    <w:p/>
    <w:p>
      <w:pPr/>
      <w:r>
        <w:rPr/>
        <w:t xml:space="preserve">يروي عن: يزيد بن هارون، وأبي عاصم، وعبيد بن موسى. روى عنه البغداديون. كان من إخوان أحمد بن حنبل، ممن كان يجالسه على الحديث والدين.</w:t>
      </w:r>
    </w:p>
    <w:p/>
    <w:p>
      <w:pPr/>
      <w:r>
        <w:rPr/>
        <w:t xml:space="preserve">وقال ابن أبي حاتم: سمعت منه ببغداد في الرحلة الثانية، وهو ثقة صدوق.</w:t>
      </w:r>
    </w:p>
    <w:p/>
    <w:p>
      <w:pPr/>
      <w:r>
        <w:rPr/>
        <w:t xml:space="preserve">وقال مسلمة: ثقة جليل القدر، عظيم الحظر، فاضل.</w:t>
      </w:r>
    </w:p>
    <w:p/>
    <w:p>
      <w:pPr/>
      <w:r>
        <w:rPr/>
        <w:t xml:space="preserve">وقال ابن الأعرابي: هو من الأبدال، توفي سنة خمس وستين ومائتين.</w:t>
      </w:r>
    </w:p>
    <w:p/>
    <w:p>
      <w:pPr/>
      <w:r>
        <w:rPr/>
        <w:t xml:space="preserve">وقال الدارقطني: ثقة فاضل.</w:t>
      </w:r>
    </w:p>
    <w:p/>
    <w:p>
      <w:pPr/>
      <w:r>
        <w:rPr/>
        <w:t xml:space="preserve">وعن أحمد بن حنبل: ثقة، وعنه أنه من الأبدال. وعن هارون بن عيسى</w:t>
      </w:r>
    </w:p>
    <w:p/>
    <w:p>
      <w:pPr/>
      <w:r>
        <w:rPr/>
        <w:t xml:space="preserve">مثله.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هانئ النيسابوري
</w:t>
      </w:r>
    </w:p>
    <w:p>
      <w:pPr/>
      <w:r>
        <w:rPr/>
        <w:t xml:space="preserve">إبراهيم بن هانئ النيسابوري </w:t>
      </w:r>
    </w:p>
    <w:p/>
    <w:p>
      <w:pPr/>
      <w:r>
        <w:rPr/>
        <w:t xml:space="preserve">سكن بغداد</w:t>
      </w:r>
    </w:p>
    <w:p/>
    <w:p>
      <w:pPr/>
      <w:r>
        <w:rPr/>
        <w:t xml:space="preserve">يروي عن يزيد بن هارون وأبي عاصم وعبيد الله بن موسى روى عنه البغداديون كان من إخوان أحمد بن حنبل ممن جالسه على الحديث والدين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هانئ النيسابوري أبو إسحاق
</w:t>
      </w:r>
    </w:p>
    <w:p>
      <w:pPr/>
      <w:r>
        <w:rPr/>
        <w:t xml:space="preserve">إبراهيم بن هانئ النيسابوري أبو إسحاق </w:t>
      </w:r>
    </w:p>
    <w:p/>
    <w:p>
      <w:pPr/>
      <w:r>
        <w:rPr/>
        <w:t xml:space="preserve">نزيل بغداد روى عن المقري ومحمد بن كثير المصيصي وأبي غسان وعبيد الله بن موسى وأبي عاصم النبيل وأبي نعيم وعفان وسعيد بن عفير وحجاج بن نصير سمعت منه ببغداد في الرحلة الثانية وهو ثقة.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2026-07-02T08:10:37+03:00</dcterms:created>
  <dcterms:modified xsi:type="dcterms:W3CDTF">2026-07-02T08:10:37+03:00</dcterms:modified>
</cp:coreProperties>
</file>

<file path=docProps/custom.xml><?xml version="1.0" encoding="utf-8"?>
<Properties xmlns="http://schemas.openxmlformats.org/officeDocument/2006/custom-properties" xmlns:vt="http://schemas.openxmlformats.org/officeDocument/2006/docPropsVTypes"/>
</file>