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الصقال الحنبلي
</w:t>
      </w:r>
    </w:p>
    <w:p>
      <w:pPr>
        <w:jc w:val="start"/>
        <w:bidi/>
      </w:pPr>
      <w:r>
        <w:rPr>
          <w:rFonts w:ascii="arial" w:hAnsi="arial" w:eastAsia="arial" w:cs="arial"/>
          <w:sz w:val="28"/>
          <w:szCs w:val="28"/>
          <w:b w:val="1"/>
          <w:bCs w:val="1"/>
          <w:rtl/>
        </w:rPr>
        <w:t xml:space="preserve">ابن الصقال الحنبلي
</w:t>
      </w:r>
    </w:p>
    <w:p>
      <w:pPr/>
      <w:r>
        <w:rPr/>
        <w:t xml:space="preserve">ابن الصقال الحنبلي إبراهيم بن محمد ابن الصقال الفقيه أبو إسحاق الطيبي البغداذي الحنبلي، كان ثقة إماما في الفرائض والحساب، روى عنه الدبيثي وابن النجار والضياء محمد وغيرهم، وقرأ المذهب والخلاف على القاضي أبي يعلى محمد بن محمد بن الفراء، وكان يدرس في داره وحضر عنده الفقهاء وغيرهم وله حلقة بجامع القصر للمناظرة، وكان متدينا نزها عفيفا جميل السيرة متواضعا حسن الأخلاق، وتوفي سنة تسع وتسعين وخمس مائة ومن شعره وقد عوفي:</w:t>
      </w:r>
    </w:p>
    <w:p/>
    <w:p>
      <w:pPr>
        <w:jc w:val="center"/>
      </w:pPr>
      <w:r>
        <w:rPr>
          <w:color w:val="ff0000"/>
        </w:rPr>
        <w:t xml:space="preserve">كم من عطاء ما زال يعطيني</w:t>
      </w:r>
      <w:r>
        <w:rPr>
          <w:color w:val="ff0000"/>
        </w:rPr>
        <w:t xml:space="preserve">      </w:t>
      </w:r>
      <w:r>
        <w:rPr>
          <w:color w:val="ff0000"/>
        </w:rPr>
        <w:t xml:space="preserve">مولى بإحسانه يواليني</w:t>
      </w:r>
    </w:p>
    <w:p/>
    <w:p>
      <w:pPr>
        <w:jc w:val="center"/>
      </w:pPr>
      <w:r>
        <w:rPr>
          <w:color w:val="ff0000"/>
        </w:rPr>
        <w:t xml:space="preserve">جاد ببرئي من عارض عجزت</w:t>
      </w:r>
      <w:r>
        <w:rPr>
          <w:color w:val="ff0000"/>
        </w:rPr>
        <w:t xml:space="preserve">      </w:t>
      </w:r>
      <w:r>
        <w:rPr>
          <w:color w:val="ff0000"/>
        </w:rPr>
        <w:t xml:space="preserve">عنه قواي وكاد يونيني</w:t>
      </w:r>
    </w:p>
    <w:p/>
    <w:p>
      <w:pPr>
        <w:jc w:val="center"/>
      </w:pPr>
      <w:r>
        <w:rPr>
          <w:color w:val="ff0000"/>
        </w:rPr>
        <w:t xml:space="preserve">فالحمد لله كم تجدد لي</w:t>
      </w:r>
      <w:r>
        <w:rPr>
          <w:color w:val="ff0000"/>
        </w:rPr>
        <w:t xml:space="preserve">      </w:t>
      </w:r>
      <w:r>
        <w:rPr>
          <w:color w:val="ff0000"/>
        </w:rPr>
        <w:t xml:space="preserve">يميتني تارة ويحييني</w:t>
      </w:r>
    </w:p>
    <w:p/>
    <w:p>
      <w:pPr>
        <w:jc w:val="center"/>
      </w:pPr>
      <w:r>
        <w:rPr>
          <w:color w:val="ff0000"/>
        </w:rPr>
        <w:t xml:space="preserve">مع أنني غير خالد أبدا</w:t>
      </w:r>
      <w:r>
        <w:rPr>
          <w:color w:val="ff0000"/>
        </w:rPr>
        <w:t xml:space="preserve">      </w:t>
      </w:r>
      <w:r>
        <w:rPr>
          <w:color w:val="ff0000"/>
        </w:rPr>
        <w:t xml:space="preserve">لا بد من كرة تعفيني</w:t>
      </w:r>
    </w:p>
    <w:p/>
    <w:p>
      <w:pPr/>
      <w:r>
        <w:rPr/>
        <w:t xml:space="preserve">قلت: شعر نازل.</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الصقال الحنبلي
</w:t>
      </w:r>
    </w:p>
    <w:p>
      <w:pPr/>
      <w:r>
        <w:rPr/>
        <w:t xml:space="preserve">ابن الصقال الحنبلي إبراهيم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2026-07-02T08:14:37+03:00</dcterms:created>
  <dcterms:modified xsi:type="dcterms:W3CDTF">2026-07-02T08:14:37+03:00</dcterms:modified>
</cp:coreProperties>
</file>

<file path=docProps/custom.xml><?xml version="1.0" encoding="utf-8"?>
<Properties xmlns="http://schemas.openxmlformats.org/officeDocument/2006/custom-properties" xmlns:vt="http://schemas.openxmlformats.org/officeDocument/2006/docPropsVTypes"/>
</file>