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ابن القلانسي
</w:t>
      </w:r>
    </w:p>
    <w:p>
      <w:pPr>
        <w:jc w:val="start"/>
        <w:bidi/>
      </w:pPr>
      <w:r>
        <w:rPr>
          <w:rFonts w:ascii="arial" w:hAnsi="arial" w:eastAsia="arial" w:cs="arial"/>
          <w:sz w:val="28"/>
          <w:szCs w:val="28"/>
          <w:b w:val="1"/>
          <w:bCs w:val="1"/>
          <w:rtl/>
        </w:rPr>
        <w:t xml:space="preserve">‌جلال الدين ابن القلانسي
</w:t>
      </w:r>
    </w:p>
    <w:p>
      <w:pPr/>
      <w:r>
        <w:rPr/>
        <w:t xml:space="preserve">‌جلال الدين ابن القلانسي إبراهيم بن محمد الشيخ جلال الدين ابن القلانسي، قدم الديار المصرية فقال له العلامة شهاب الدين محمود وتقي الدين ابن تمام: اقعد أنت في هذه الزاوية ونحن نذكرك للناس، فاتخذ الزاوية على بركة الفيل وشرع الاثنان يجتمعان بالناس ويذكرانه بالصلاح فاشتهر ذكره وتردد إليه الناس ومماليك السلطان والأمراء، وخرج إلى القدس بسبب الأمير ناصر الدين ابن البابا، وتوفي رحمه الله تعالى سنة اثنتين وعشرين وسبع مائة، وأنشدت له قطعة منها:</w:t>
      </w:r>
    </w:p>
    <w:p/>
    <w:p>
      <w:pPr>
        <w:jc w:val="center"/>
      </w:pPr>
      <w:r>
        <w:rPr>
          <w:color w:val="ff0000"/>
        </w:rPr>
        <w:t xml:space="preserve">قد كنت تبت عن الهوى</w:t>
      </w:r>
      <w:r>
        <w:rPr>
          <w:color w:val="ff0000"/>
        </w:rPr>
        <w:t xml:space="preserve">      </w:t>
      </w:r>
      <w:r>
        <w:rPr>
          <w:color w:val="ff0000"/>
        </w:rPr>
        <w:t xml:space="preserve">ولكن حبك لم يدعني</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2026-07-02T09:34:27+03:00</dcterms:created>
  <dcterms:modified xsi:type="dcterms:W3CDTF">2026-07-02T09:34:27+03:00</dcterms:modified>
</cp:coreProperties>
</file>

<file path=docProps/custom.xml><?xml version="1.0" encoding="utf-8"?>
<Properties xmlns="http://schemas.openxmlformats.org/officeDocument/2006/custom-properties" xmlns:vt="http://schemas.openxmlformats.org/officeDocument/2006/docPropsVTypes"/>
</file>