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النيسابوري
</w:t>
      </w:r>
    </w:p>
    <w:p>
      <w:pPr>
        <w:jc w:val="start"/>
        <w:bidi/>
      </w:pPr>
      <w:r>
        <w:rPr>
          <w:rFonts w:ascii="arial" w:hAnsi="arial" w:eastAsia="arial" w:cs="arial"/>
          <w:sz w:val="28"/>
          <w:szCs w:val="28"/>
          <w:b w:val="1"/>
          <w:bCs w:val="1"/>
          <w:rtl/>
        </w:rPr>
        <w:t xml:space="preserve">الزاهد النيسابوري
</w:t>
      </w:r>
    </w:p>
    <w:p>
      <w:pPr/>
      <w:r>
        <w:rPr/>
        <w:t xml:space="preserve">الزاهد النيسابوري إبراهيم بن محمد بن سفيان أبو إسحاق النيسابوري الفقيه الزاهد أحد أصحاب أيوب بن الحسن الزاهد، كان مجاب الدعوة كثير الملازمة لمسلم، توفي رحمه الله تعالى سنة ثمان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سفيان
</w:t>
      </w:r>
    </w:p>
    <w:p>
      <w:pPr/>
      <w:r>
        <w:rPr/>
        <w:t xml:space="preserve">ابن سفيان الإمام القدوة الفقيه، العلامة المحدث الثقة، أبو إسحاق إبراهيم بن محمد بن سفيان النيسابوري، من تلامذة أيوب بن الحسن الزاهد الحنفي، وكان من أئمة الحديث.</w:t>
      </w:r>
    </w:p>
    <w:p/>
    <w:p>
      <w:pPr/>
      <w:r>
        <w:rPr/>
        <w:t xml:space="preserve">سمع’’ الصحيح’’ من مسلم بفوت، رواه وجادة وهو في الحج، وفي الوصايا، وفي الإمارة، وذلك محرر مقيد في النسخ، يكون مجموعه سبعا وثلاثين قائمة. وسمع من: سفيان بن وكيع، وعمرو بن عبد الله الأودي، وعدة بالعراق، ومن محمد بن مقاتل الرازي، وموسى بن نصر بالري، ومن محمد بن أبي عبد الرحمن المقرئ، وأقرانه بمكة، ومن محمد بن رافع، ومحمد بن أسلم الطوسي ببلده، ولازم مسلما مدة، وبرع في علم الأثر.</w:t>
      </w:r>
    </w:p>
    <w:p/>
    <w:p>
      <w:pPr/>
      <w:r>
        <w:rPr/>
        <w:t xml:space="preserve">حدث عنه: أحمد بن هارون الفقيه، والقاضي عبد الحميد بن عبد الرحمن، ومحمد بن أحمد بن شعيب، وأبو الفضل محمد بن إبراهيم، ومحمد بن عيسى بن عمرويه الجلودي، وآخرون.</w:t>
      </w:r>
    </w:p>
    <w:p/>
    <w:p>
      <w:pPr/>
      <w:r>
        <w:rPr/>
        <w:t xml:space="preserve">قال ابن شعيب: ما كان في مشايخنا أزهد ولا أعبد من ابن سفيان.</w:t>
      </w:r>
    </w:p>
    <w:p/>
    <w:p>
      <w:pPr/>
      <w:r>
        <w:rPr/>
        <w:t xml:space="preserve">وقال محمد بن يزيد العدل: كان ابن سفيان مجاب الدعوة.</w:t>
      </w:r>
    </w:p>
    <w:p/>
    <w:p>
      <w:pPr/>
      <w:r>
        <w:rPr/>
        <w:t xml:space="preserve">وقال الحاكم: كان من العباد المجتهدين الملازمين لمسلم، قال: وسمعت محمد بن أحمد بن شعيب يقول: توفي ابن سفيان عشية الاثنين، ودفن يومئذ في رجب سنة ثمان وثلاث مائة، رحمه الله.</w:t>
      </w:r>
    </w:p>
    <w:p/>
    <w:p>
      <w:pPr/>
      <w:r>
        <w:rPr/>
        <w:t xml:space="preserve">أخبرنا أبو الفضل بن عساكر، أنبأنا أبو روح، أخبرنا زاهر، أخبرنا أبو سعد الأديب، أخبرنا أحمد بن محمد بن إبراهيم الفقيه، حدثنا إبراهيم بن محمد بن سفيان، حدثنا أبو سعيد الأشج، حدثنا يحيى بن عبد الملك بن أبي غنية، حدثنا أبي، عن عاصم، عن زر، عن عبد الله، قال: قال رسول الله -صلى الله عليه وسلم: ’’إن من الشعر حكمة’’. غريب فرد دار على الأشج، وقد حدث به عنه أبو زرعة الرازي.</w:t>
      </w:r>
    </w:p>
    <w:p>
      <w:pPr>
        <w:jc w:val="start"/>
        <w:bidi/>
      </w:pPr>
      <w:r>
        <w:rPr>
          <w:sz w:val="24"/>
          <w:szCs w:val="24"/>
          <w:b w:val="1"/>
          <w:bCs w:val="1"/>
          <w:rtl/>
        </w:rPr>
        <w:t xml:space="preserve">
سير أعلام النبلاء،(دار الحديث- القاهرة،2006،ط 0،ج 11،ص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سفيان أبو إسحاق، النيسابوري
</w:t>
      </w:r>
    </w:p>
    <w:p>
      <w:pPr/>
      <w:r>
        <w:rPr/>
        <w:t xml:space="preserve">إبراهيم بن محمد بن سفيان أبو إسحاق، النيسابوري الفقيه الزاهد.</w:t>
      </w:r>
    </w:p>
    <w:p/>
    <w:p>
      <w:pPr/>
      <w:r>
        <w:rPr/>
        <w:t xml:space="preserve">قال الحاكم أبو عبد الله ابن البيع: سمعت محمد بن يزيد العدل، يقول: كان إبراهيم بن سفيان مجاب الدعوة، وكان من أصحاب أيوب بن الحسن الزاهد، صاحب الرأي الفقيه، الحنفي. انتهى.</w:t>
      </w:r>
    </w:p>
    <w:p/>
    <w:p>
      <w:pPr/>
      <w:r>
        <w:rPr/>
        <w:t xml:space="preserve">وذكره في ’’ تاريخ الإسلام ’’، وذكر جماعة ممن روي عنه، ونقل عن محمد بن أحمدبن شعيب، أنه قال: ما كان في مشايخنا أزهد ولا أكثر عبادة من إبراهيم بن محمد بن سفيان.</w:t>
      </w:r>
    </w:p>
    <w:p/>
    <w:p>
      <w:pPr/>
      <w:r>
        <w:rPr/>
        <w:t xml:space="preserve">قال في ’’ الجواهر ’’: وإبراهيم هذا هو راوي ’’ صحيح مسلم ’’، عن مسلم.</w:t>
      </w:r>
    </w:p>
    <w:p/>
    <w:p>
      <w:pPr/>
      <w:r>
        <w:rPr/>
        <w:t xml:space="preserve">قال إبراهيم: فرغ لنا مسلم من قراءة الكتاب، في شهر رمضان، سنة سبع وخمسين ومائتين.</w:t>
      </w:r>
    </w:p>
    <w:p/>
    <w:p>
      <w:pPr/>
      <w:r>
        <w:rPr/>
        <w:t xml:space="preserve">ومات إبراهيم في رجب، سنة ثمان وثلاثمائة. رحمه الله تعالى.</w:t>
      </w:r>
    </w:p>
    <w:p>
      <w:pPr>
        <w:jc w:val="start"/>
        <w:bidi/>
      </w:pPr>
      <w:r>
        <w:rPr>
          <w:sz w:val="24"/>
          <w:szCs w:val="24"/>
          <w:b w:val="1"/>
          <w:bCs w:val="1"/>
          <w:rtl/>
        </w:rPr>
        <w:t xml:space="preserve">
الطبقات السنية في تراجم الحنفية،(دار الرفاعي - الرياض،1983،ط 0،ج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أسحاق إبراهيم بن محمد بن سفيان النيسابوري الفقيه
</w:t>
      </w:r>
    </w:p>
    <w:p>
      <w:pPr/>
      <w:r>
        <w:rPr/>
        <w:t xml:space="preserve">وأبو أسحاق إبراهيم بن محمد بن سفيان النيسابوري الفقيه صاحب مسلم</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2026-07-02T09:33:18+03:00</dcterms:created>
  <dcterms:modified xsi:type="dcterms:W3CDTF">2026-07-02T09:33:18+03:00</dcterms:modified>
</cp:coreProperties>
</file>

<file path=docProps/custom.xml><?xml version="1.0" encoding="utf-8"?>
<Properties xmlns="http://schemas.openxmlformats.org/officeDocument/2006/custom-properties" xmlns:vt="http://schemas.openxmlformats.org/officeDocument/2006/docPropsVTypes"/>
</file>