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متويه
</w:t>
      </w:r>
    </w:p>
    <w:p>
      <w:pPr>
        <w:jc w:val="start"/>
        <w:bidi/>
      </w:pPr>
      <w:r>
        <w:rPr>
          <w:rFonts w:ascii="arial" w:hAnsi="arial" w:eastAsia="arial" w:cs="arial"/>
          <w:sz w:val="28"/>
          <w:szCs w:val="28"/>
          <w:b w:val="1"/>
          <w:bCs w:val="1"/>
          <w:rtl/>
        </w:rPr>
        <w:t xml:space="preserve">ابن متويه
</w:t>
      </w:r>
    </w:p>
    <w:p>
      <w:pPr/>
      <w:r>
        <w:rPr/>
        <w:t xml:space="preserve">ابن متويه إبراهيم بن محمد بن الحسن الأصبهاني أبو إسحاق الإمام ابن متويه -بالميم والتاء ثالثة الحروف مشددة وبعد الواو والياء آخر الحروف هاء، كان إمام الجامع بأصبهان يصوم الدهر وكان حافظا صدوقا، توفي رحمه الله سنة اثنتين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متويه
</w:t>
      </w:r>
    </w:p>
    <w:p>
      <w:pPr/>
      <w:r>
        <w:rPr/>
        <w:t xml:space="preserve">ابن متويه الإمام المأمون القدوة، أبو إسحاق، إبراهيم بن محمد بن الحسن بن متويه الأصبهاني، إمام جامع أصبهان، كان من العباد والسادة، يسرد الصوم، وكان حافظا، حجة، من معادن الصدق، ويعرف أيضا بأبه، وبابن فيرة الطيان.</w:t>
      </w:r>
    </w:p>
    <w:p/>
    <w:p>
      <w:pPr/>
      <w:r>
        <w:rPr/>
        <w:t xml:space="preserve">سمع بالشام، والعراق، والحرم، ومصر، سمع: محمد بن عبد الملك بن أبي الشوارب، وبشر بن معاذ، وأحمد بن منيع، ومحمد بن هاشم البعلبكي، وعبد الجبار بن العلاء العطار، وهشام بن خالد الأزرق ومحمد بن إسماعيل ابن علية، وهناد بن السري، وأبا همام الوليد بن شجاع، ويونس بن عبد الأعلى، والربيع بن سليمان، وطبقتهم، فأكثر وجود.</w:t>
      </w:r>
    </w:p>
    <w:p/>
    <w:p>
      <w:pPr/>
      <w:r>
        <w:rPr/>
        <w:t xml:space="preserve">حدث عنه: أبو الشيخ بن حيان، وأبو القاسم الطبراني، وأبو علي بن هارون، وأبو أحمد العسال، وأحمد بن بندار الشعار، وأبو بكر بن المقرئ وقال: هو أول شيخ كتبت عنه الحديث.</w:t>
      </w:r>
    </w:p>
    <w:p/>
    <w:p>
      <w:pPr/>
      <w:r>
        <w:rPr/>
        <w:t xml:space="preserve">وقال أبو الشيخ: كان من معادن الصدق.</w:t>
      </w:r>
    </w:p>
    <w:p/>
    <w:p>
      <w:pPr/>
      <w:r>
        <w:rPr/>
        <w:t xml:space="preserve">وقال أبو نعيم: كان من العباد الفضلاء، مات في جمادى الآخرة، سنة اثنتين وثلاث مائة.</w:t>
      </w:r>
    </w:p>
    <w:p/>
    <w:p>
      <w:pPr/>
      <w:r>
        <w:rPr/>
        <w:t xml:space="preserve">قلت: نيف على الثمانين، رحمه الله.</w:t>
      </w:r>
    </w:p>
    <w:p/>
    <w:p>
      <w:pPr/>
      <w:r>
        <w:rPr/>
        <w:t xml:space="preserve">ابن زنجويه والرسعني:</w:t>
      </w:r>
    </w:p>
    <w:p>
      <w:pPr>
        <w:jc w:val="start"/>
        <w:bidi/>
      </w:pPr>
      <w:r>
        <w:rPr>
          <w:sz w:val="24"/>
          <w:szCs w:val="24"/>
          <w:b w:val="1"/>
          <w:bCs w:val="1"/>
          <w:rtl/>
        </w:rPr>
        <w:t xml:space="preserve">
سير أعلام النبلاء،(دار الحديث- القاهرة،2006،ط 0،ج 11،ص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متوية
</w:t>
      </w:r>
    </w:p>
    <w:p>
      <w:pPr/>
      <w:r>
        <w:rPr/>
        <w:t xml:space="preserve">ابن متوية </w:t>
      </w:r>
    </w:p>
    <w:p/>
    <w:p>
      <w:pPr/>
      <w:r>
        <w:rPr/>
        <w:t xml:space="preserve">الحافظ القدوة، إمام جامع أصبهان، أبو إسحاق، إبراهيم بن محمد بن الحسن بن متوية الأصبهاني.</w:t>
      </w:r>
    </w:p>
    <w:p/>
    <w:p>
      <w:pPr/>
      <w:r>
        <w:rPr/>
        <w:t xml:space="preserve">سمع: محمد بن عبد الملك بن أبي الشوارب، وبشر بن هاشم البعلبكي، والطبقة.</w:t>
      </w:r>
    </w:p>
    <w:p/>
    <w:p>
      <w:pPr/>
      <w:r>
        <w:rPr/>
        <w:t xml:space="preserve">وكان له رحلةٌ واسعة، وكان ورعاً، عابداً، يصوم الدهر، ويدري الحديث، ويحفظ.</w:t>
      </w:r>
    </w:p>
    <w:p/>
    <w:p>
      <w:pPr/>
      <w:r>
        <w:rPr/>
        <w:t xml:space="preserve">ويعرف بابن فيرة الطيان، ويعرف -أيضا- بأبة.</w:t>
      </w:r>
    </w:p>
    <w:p/>
    <w:p>
      <w:pPr/>
      <w:r>
        <w:rPr/>
        <w:t xml:space="preserve">روى عنه: أبو علي بن هارون، والطبراني، وأبو أحمد العسال، وأبو الشيخ وقال: كان من معادن الصدق، وابن المقرئ وقال: هو أول شيخ كتبت عنه.</w:t>
      </w:r>
    </w:p>
    <w:p/>
    <w:p>
      <w:pPr/>
      <w:r>
        <w:rPr/>
        <w:t xml:space="preserve">توفي في جمادى الآخرة سنة اثنتين وثلاث مئة.</w:t>
      </w:r>
    </w:p>
    <w:p/>
    <w:p>
      <w:pPr/>
      <w:r>
        <w:rPr/>
        <w:t xml:space="preserve">فأما إبراهيم بن محمد بن الحسن الأصبهاني فشيخ غير ابن متوية.</w:t>
      </w:r>
    </w:p>
    <w:p/>
    <w:p>
      <w:pPr/>
      <w:r>
        <w:rPr/>
        <w:t xml:space="preserve">لحق هناد بن السري، وأحمد بن الفرات، وجماعة، ونزل همذان. روى عنه جبريل بن محمد، ونصر بن خازم، وجماعة.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2026-07-02T09:29:46+03:00</dcterms:created>
  <dcterms:modified xsi:type="dcterms:W3CDTF">2026-07-02T09:29:46+03:00</dcterms:modified>
</cp:coreProperties>
</file>

<file path=docProps/custom.xml><?xml version="1.0" encoding="utf-8"?>
<Properties xmlns="http://schemas.openxmlformats.org/officeDocument/2006/custom-properties" xmlns:vt="http://schemas.openxmlformats.org/officeDocument/2006/docPropsVTypes"/>
</file>