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الغنوي الصوفي الشافعي
</w:t>
      </w:r>
    </w:p>
    <w:p>
      <w:pPr>
        <w:jc w:val="start"/>
        <w:bidi/>
      </w:pPr>
      <w:r>
        <w:rPr>
          <w:rFonts w:ascii="arial" w:hAnsi="arial" w:eastAsia="arial" w:cs="arial"/>
          <w:sz w:val="28"/>
          <w:szCs w:val="28"/>
          <w:b w:val="1"/>
          <w:bCs w:val="1"/>
          <w:rtl/>
        </w:rPr>
        <w:t xml:space="preserve">الرقي الغنوي الصوفي الشافعي
</w:t>
      </w:r>
    </w:p>
    <w:p>
      <w:pPr/>
      <w:r>
        <w:rPr/>
        <w:t xml:space="preserve">الرقي الغنوي الصوفي الشافعي إبراهيم بن محمد بن نبهان بن محرز أبو إسحاق الغنوي الرقي الصوفي الفقيه الشافعي، تفقه على الشاشي والغزالي وكتب كثيرا من مصنفات الغزالي بخطه، حدث بخطب ابن نباتة وروى عنه الكندي وابن طبرزد وأبو سعد السمعاني، وتوفي رحمه الله سنة ثلاث وأربعين وخمس مائة، قال ابن النجار: روى لنا عنه عبد الوهاب بن علي الأمين وأبو الفرج محمد بن القبيطي وسليمان بن محمد بن علي الموصلي، وقال السمعاني: شيخ صالح ثقة شدا طرفا من العلم.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نبهان بن محرز أبو إسحاق الغنوي الرقي الصوفي
</w:t>
      </w:r>
    </w:p>
    <w:p>
      <w:pPr/>
      <w:r>
        <w:rPr/>
        <w:t xml:space="preserve">إبراهيم بن محمد بن نبهان بن محرز أبو إسحاق الغنوي الرقي الصوفي ولد سنة تسع وخمسين وأربعمائة</w:t>
      </w:r>
    </w:p>
    <w:p/>
    <w:p>
      <w:pPr/>
      <w:r>
        <w:rPr/>
        <w:t xml:space="preserve">وسمع رزق الله التميمي وغيره</w:t>
      </w:r>
    </w:p>
    <w:p/>
    <w:p>
      <w:pPr/>
      <w:r>
        <w:rPr/>
        <w:t xml:space="preserve">وتفقه على حجة الإسلام الغزالي وفخر الإسلام الشاشي</w:t>
      </w:r>
    </w:p>
    <w:p/>
    <w:p>
      <w:pPr/>
      <w:r>
        <w:rPr/>
        <w:t xml:space="preserve">وكتب الكثير من تصانيف الغزالي</w:t>
      </w:r>
    </w:p>
    <w:p/>
    <w:p>
      <w:pPr/>
      <w:r>
        <w:rPr/>
        <w:t xml:space="preserve">وروى عنه ابن السمعاني وأبو اليمن زيد بن الحسن الكندي وعمر بن طبرزد وآخرون</w:t>
      </w:r>
    </w:p>
    <w:p/>
    <w:p>
      <w:pPr/>
      <w:r>
        <w:rPr/>
        <w:t xml:space="preserve">توفي في ذي الحجة سنة ثلاث وأربعين وخمسمائة</w:t>
      </w:r>
    </w:p>
    <w:p>
      <w:pPr>
        <w:jc w:val="start"/>
        <w:bidi/>
      </w:pPr>
      <w:r>
        <w:rPr>
          <w:sz w:val="24"/>
          <w:szCs w:val="24"/>
          <w:b w:val="1"/>
          <w:bCs w:val="1"/>
          <w:rtl/>
        </w:rPr>
        <w:t xml:space="preserve">
طبقات الشافعية الكبرى،(دار هجر - القاهرة،1992،ط 2،ج 7،ص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نبهان.
</w:t>
      </w:r>
    </w:p>
    <w:p>
      <w:pPr/>
      <w:r>
        <w:rPr/>
        <w:t xml:space="preserve">إبراهيم بن محمد بن نبهان. </w:t>
      </w:r>
    </w:p>
    <w:p/>
    <w:p>
      <w:pPr/>
      <w:r>
        <w:rPr/>
        <w:t xml:space="preserve">سمع وحدث.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محمد بن نبهان الغنوي الرقي
</w:t>
      </w:r>
    </w:p>
    <w:p>
      <w:pPr/>
      <w:r>
        <w:rPr/>
        <w:t xml:space="preserve">والفقيه أبو إسحاق إبراهيم بن محمد بن نبهان الغنوي الرقي</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نبهان أبو إسحاق الغنوي الرقِّي المتصوف.
</w:t>
      </w:r>
    </w:p>
    <w:p>
      <w:pPr/>
      <w:r>
        <w:rPr/>
        <w:t xml:space="preserve">إبراهيم بن محمد بن نبهان أبو إسحاق الغنوي الرقِّي المتصوف. </w:t>
      </w:r>
    </w:p>
    <w:p/>
    <w:p>
      <w:pPr/>
      <w:r>
        <w:rPr/>
        <w:t xml:space="preserve">تفقه، على الغزالي وغيره، مات سنة ثلاث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2026-07-02T09:35:46+03:00</dcterms:created>
  <dcterms:modified xsi:type="dcterms:W3CDTF">2026-07-02T09:35:46+03:00</dcterms:modified>
</cp:coreProperties>
</file>

<file path=docProps/custom.xml><?xml version="1.0" encoding="utf-8"?>
<Properties xmlns="http://schemas.openxmlformats.org/officeDocument/2006/custom-properties" xmlns:vt="http://schemas.openxmlformats.org/officeDocument/2006/docPropsVTypes"/>
</file>