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خشنام الحنفي
</w:t>
      </w:r>
    </w:p>
    <w:p>
      <w:pPr>
        <w:jc w:val="start"/>
        <w:bidi/>
      </w:pPr>
      <w:r>
        <w:rPr>
          <w:rFonts w:ascii="arial" w:hAnsi="arial" w:eastAsia="arial" w:cs="arial"/>
          <w:sz w:val="28"/>
          <w:szCs w:val="28"/>
          <w:b w:val="1"/>
          <w:bCs w:val="1"/>
          <w:rtl/>
        </w:rPr>
        <w:t xml:space="preserve">ابن خشنام الحنفي
</w:t>
      </w:r>
    </w:p>
    <w:p>
      <w:pPr/>
      <w:r>
        <w:rPr/>
        <w:t xml:space="preserve">ابن خشنام الحنفي إبراهيم بن علي بن إبراهيم بن خشنام -بالخاء المعجمة والشين المعجمة والنون وبعد الألف ميم- ابن أحمد الكردي الحميدي الحلبي الحنفي القاضي شمس الدين، كان أبوه قد روى عن داود بن الفاخر وقتل في كائنة حلب روى عنه الدمياطي وابن الظاهري، وهذا إبراهيم ولد سنة تسع وعشرين وست مائة، وتفقه وسمع من ابن يعيش النحوي وأبي القاسم ابن رواحة ومكي بن علان وصحب ابن العديم، وولي قضاء حمص للحنفية وعزل ثم ولي إمامة جامعها، وكان شهما شجاعا جريا، خدم غازان وداخل التتار وولي قضاء حمص من جهة غازان وحكم وظلم ثم خاف فسافر مع التتار وولي عنهم قضاء خلاط وأقام هناك نحو سنة أعوام ثم إنه مات على قضائها، وسمع منه البرزالي وغيره.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خشنام
</w:t>
      </w:r>
    </w:p>
    <w:p>
      <w:pPr/>
      <w:r>
        <w:rPr/>
        <w:t xml:space="preserve">ابن خشنام إبراهيم بن علي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خشنام
</w:t>
      </w:r>
    </w:p>
    <w:p>
      <w:pPr/>
      <w:r>
        <w:rPr/>
        <w:t xml:space="preserve">ابن خشنام إبراهيم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بن إبراهيم بن خشنام
</w:t>
      </w:r>
    </w:p>
    <w:p>
      <w:pPr/>
      <w:r>
        <w:rPr/>
        <w:t xml:space="preserve">إبراهيم بن علي بن إبراهيم بن خشنام إبراهيم بن علي بن إبراهيم بن خشنام بن أحمد الكردي الحميدي الحلبي الحنفي شمس الدين ولد في رجب سنة 29 وتفقه وسمع من أبي البقاء يعيش النحوي وابن رواحة ومكي بن علان ويوسف بن خليل والعماد بن النحاس وغيرهم في صحبة ابن العديم ثم ولي قضاء حمص ثم إمامة الجامع بها ونظر المشهد الخالدي وكان شهما شجاعا جريا فلما وصل التتار إلى حمص داخل غازان وولي عنه قضاء حمص وحكم وظلم ثم سافر مع التتر فولوه قضاء خلاط فأقام بها ست سنين ومات سنة 705 ذكر ذلك البرزالي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بن إبراهيم بن خشنامبن أحمد الكردي، الحميدي، الحلبي، الحنفي، شمس الدين
</w:t>
      </w:r>
    </w:p>
    <w:p>
      <w:pPr/>
      <w:r>
        <w:rPr/>
        <w:t xml:space="preserve">إبراهيم بن علي بن إبراهيم بن خشنام بن أحمد الكردي، الحميدي، الحلبي، الحنفي، شمس الدين ولد في رجب سنة تسع وعشرين وستمائة.</w:t>
      </w:r>
      <w:br/>
      <w:r>
        <w:rPr/>
        <w:t xml:space="preserve">وتفقه، وسمع من أبي البقاء يعيش النحوي، وابن رواحة، ومكي بن علان، ويوسف ابن خليل، والعماد ابن النحاس، وغيرهم، في صحبة ابن العديم.</w:t>
      </w:r>
      <w:br/>
      <w:r>
        <w:rPr/>
        <w:t xml:space="preserve">ثم ولي قضاء حمص، ثم إمامة الجامع بها، ونظر المشهد الخالدي.</w:t>
      </w:r>
      <w:br/>
      <w:r>
        <w:rPr/>
        <w:t xml:space="preserve">وكان شهما، شجاعا، جريا، فلما وصل التاتارإلى حمص داخل غازان، وولي قضاء حمص، وكم، وظلم، ثم سافر مع التاتار فولوه قضاء خلاط، فأقام بها ست سنين.</w:t>
      </w:r>
      <w:br/>
      <w:r>
        <w:rPr/>
        <w:t xml:space="preserve">ومات سنة خمس وسبعمائة، رحمه الله تعالى.</w:t>
      </w:r>
      <w:br/>
      <w:r>
        <w:rPr/>
        <w:t xml:space="preserve">ذكر ذلك البرزالي.</w:t>
      </w:r>
    </w:p>
    <w:p>
      <w:pPr>
        <w:jc w:val="start"/>
        <w:bidi/>
      </w:pPr>
      <w:r>
        <w:rPr>
          <w:sz w:val="24"/>
          <w:szCs w:val="24"/>
          <w:b w:val="1"/>
          <w:bCs w:val="1"/>
          <w:rtl/>
        </w:rPr>
        <w:t xml:space="preserve">
الطبقات السنية في تراجم الحنفية،(دار الرفاعي - الرياض،1983،ط 0،ج 1،ص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2026-07-03T12:21:48+03:00</dcterms:created>
  <dcterms:modified xsi:type="dcterms:W3CDTF">2026-07-03T12:21:48+03:00</dcterms:modified>
</cp:coreProperties>
</file>

<file path=docProps/custom.xml><?xml version="1.0" encoding="utf-8"?>
<Properties xmlns="http://schemas.openxmlformats.org/officeDocument/2006/custom-properties" xmlns:vt="http://schemas.openxmlformats.org/officeDocument/2006/docPropsVTypes"/>
</file>