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الطوخي
</w:t>
      </w:r>
    </w:p>
    <w:p>
      <w:pPr/>
      <w:r>
        <w:rPr/>
        <w:t xml:space="preserve">الطوخي إبراهيم بن علي بن أبي الفتح شاور بن ضرغام الجعفري الطوخي الشارعي المقرئ الأديب، أنشدني له العلامة أثير الدين أبو حيان:</w:t>
      </w:r>
    </w:p>
    <w:p/>
    <w:p>
      <w:pPr>
        <w:jc w:val="center"/>
      </w:pPr>
      <w:r>
        <w:rPr>
          <w:color w:val="ff0000"/>
        </w:rPr>
        <w:t xml:space="preserve">اسمع كلاما كالدر نظما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عليه أهل الصلاح نصوا</w:t>
      </w:r>
    </w:p>
    <w:p/>
    <w:p>
      <w:pPr>
        <w:jc w:val="center"/>
      </w:pPr>
      <w:r>
        <w:rPr>
          <w:color w:val="ff0000"/>
        </w:rPr>
        <w:t xml:space="preserve">الهزل مثل اسمه هزال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والرقص عند السماع نقص</w:t>
      </w:r>
    </w:p>
    <w:p/>
    <w:p>
      <w:pPr/>
      <w:r>
        <w:rPr/>
        <w:t xml:space="preserve">وأنشدني له أيضا:</w:t>
      </w:r>
    </w:p>
    <w:p/>
    <w:p>
      <w:pPr>
        <w:jc w:val="center"/>
      </w:pPr>
      <w:r>
        <w:rPr>
          <w:color w:val="ff0000"/>
        </w:rPr>
        <w:t xml:space="preserve">سلام مثل عرف الروض طيبا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عبثت به أيدي الشمال</w:t>
      </w:r>
    </w:p>
    <w:p/>
    <w:p>
      <w:pPr>
        <w:jc w:val="center"/>
      </w:pPr>
      <w:r>
        <w:rPr>
          <w:color w:val="ff0000"/>
        </w:rPr>
        <w:t xml:space="preserve">على من حبه في القلب أحلى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ظمإ من الماء الزلال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2026-07-03T12:07:28+03:00</dcterms:created>
  <dcterms:modified xsi:type="dcterms:W3CDTF">2026-07-03T12:07:28+03:00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