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العباس متولي مصر
</w:t>
      </w:r>
    </w:p>
    <w:p>
      <w:pPr>
        <w:jc w:val="start"/>
        <w:bidi/>
      </w:pPr>
      <w:r>
        <w:rPr>
          <w:rFonts w:ascii="arial" w:hAnsi="arial" w:eastAsia="arial" w:cs="arial"/>
          <w:sz w:val="28"/>
          <w:szCs w:val="28"/>
          <w:b w:val="1"/>
          <w:bCs w:val="1"/>
          <w:rtl/>
        </w:rPr>
        <w:t xml:space="preserve">الأمير العباس متولي مصر
</w:t>
      </w:r>
    </w:p>
    <w:p>
      <w:pPr/>
      <w:r>
        <w:rPr/>
        <w:t xml:space="preserve">الأمير العباس متولي مصر إبراهيم بن صالح بن علي بن عبد الله بن عباس العباسي، ولي إمرة دمشق للمهدي ثم ولي مصر للرشيد وتزوج بأخت الرشيد عباسة، توفي ببغداذ رحمه الله تعالى قبل الثمانين والمائة تقريبا تفريقا وحضر الرشيد لجنازته فحلف ابن بهلة الطبيب أنه لم يمت ونخسه بإبرة تحت ظفره فحرك يده ثم أمر بنزع الكفن عنه ودعا بمنفخة وكندس فنفخ في أنفه فعطس وفتح عينيه فسأله الرشيد: كيف أنت؟ فقال: كنت في ألذ نومة فعضني كلب بشيء من إصبعي فانتبهت، ثم إنه عوفي وتزوج عباسة وولي إمرة مصر بعد ذلك وبها مات، فكانوا يقولون: مات ببغداذ ودفن بمصر في التاريخ المذكور أولا، وحكايته مع ابن بهلة الطبيب المذكور مبسوطة في ترجمة ابن بهلة في تاريخ الأطباء لابن أبي أصيبعة وساقها محب الدين ابن النجار في ذيل تاريخ بغداذ، وولي إبراهيم أيضا الجزيرة للهادي.</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2026-07-03T13:54:56+03:00</dcterms:created>
  <dcterms:modified xsi:type="dcterms:W3CDTF">2026-07-03T13:54:56+03:00</dcterms:modified>
</cp:coreProperties>
</file>

<file path=docProps/custom.xml><?xml version="1.0" encoding="utf-8"?>
<Properties xmlns="http://schemas.openxmlformats.org/officeDocument/2006/custom-properties" xmlns:vt="http://schemas.openxmlformats.org/officeDocument/2006/docPropsVTypes"/>
</file>